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8D0A" w14:textId="77777777" w:rsidR="00A741EE" w:rsidRPr="00A741EE" w:rsidRDefault="00A741EE" w:rsidP="003312CD">
      <w:pPr>
        <w:widowControl/>
        <w:spacing w:after="0" w:line="240" w:lineRule="auto"/>
        <w:ind w:left="-426"/>
        <w:jc w:val="both"/>
        <w:rPr>
          <w:rFonts w:ascii="Times New Roman" w:eastAsia="標楷體" w:hAnsi="Times New Roman" w:cs="Times New Roman"/>
          <w:kern w:val="0"/>
          <w:sz w:val="28"/>
          <w:szCs w:val="28"/>
          <w14:ligatures w14:val="none"/>
        </w:rPr>
      </w:pPr>
      <w:proofErr w:type="gramStart"/>
      <w:r w:rsidRPr="00A741EE">
        <w:rPr>
          <w:rFonts w:ascii="Times New Roman" w:eastAsia="標楷體" w:hAnsi="Times New Roman" w:cs="Times New Roman"/>
          <w:kern w:val="0"/>
          <w:sz w:val="28"/>
          <w:szCs w:val="28"/>
          <w14:ligatures w14:val="none"/>
        </w:rPr>
        <w:t>部立桃園</w:t>
      </w:r>
      <w:proofErr w:type="gramEnd"/>
      <w:r w:rsidRPr="00A741EE">
        <w:rPr>
          <w:rFonts w:ascii="Times New Roman" w:eastAsia="標楷體" w:hAnsi="Times New Roman" w:cs="Times New Roman"/>
          <w:kern w:val="0"/>
          <w:sz w:val="28"/>
          <w:szCs w:val="28"/>
          <w14:ligatures w14:val="none"/>
        </w:rPr>
        <w:t>醫院</w:t>
      </w:r>
      <w:proofErr w:type="gramStart"/>
      <w:r w:rsidRPr="00A741EE">
        <w:rPr>
          <w:rFonts w:ascii="Times New Roman" w:eastAsia="標楷體" w:hAnsi="Times New Roman" w:cs="Times New Roman"/>
          <w:kern w:val="0"/>
          <w:sz w:val="28"/>
          <w:szCs w:val="28"/>
          <w14:ligatures w14:val="none"/>
        </w:rPr>
        <w:t>院</w:t>
      </w:r>
      <w:proofErr w:type="gramEnd"/>
      <w:r w:rsidRPr="00A741EE">
        <w:rPr>
          <w:rFonts w:ascii="Times New Roman" w:eastAsia="標楷體" w:hAnsi="Times New Roman" w:cs="Times New Roman"/>
          <w:kern w:val="0"/>
          <w:sz w:val="28"/>
          <w:szCs w:val="28"/>
          <w14:ligatures w14:val="none"/>
        </w:rPr>
        <w:t>內公告</w:t>
      </w:r>
    </w:p>
    <w:p w14:paraId="713CACEB" w14:textId="77777777" w:rsidR="00A741EE" w:rsidRPr="00A741EE" w:rsidRDefault="00A741EE" w:rsidP="003312CD">
      <w:pPr>
        <w:widowControl/>
        <w:spacing w:after="0" w:line="240" w:lineRule="auto"/>
        <w:ind w:left="-426"/>
        <w:jc w:val="both"/>
        <w:rPr>
          <w:rFonts w:ascii="Times New Roman" w:eastAsia="標楷體" w:hAnsi="Times New Roman" w:cs="Times New Roman"/>
          <w:kern w:val="0"/>
          <w14:ligatures w14:val="none"/>
        </w:rPr>
      </w:pPr>
    </w:p>
    <w:p w14:paraId="77053B3C" w14:textId="1EBE674F" w:rsidR="00A741EE" w:rsidRDefault="00A741EE" w:rsidP="003312CD">
      <w:pPr>
        <w:widowControl/>
        <w:spacing w:after="0" w:line="240" w:lineRule="auto"/>
        <w:ind w:left="-426"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kern w:val="0"/>
          <w:shd w:val="clear" w:color="auto" w:fill="FFFFFF"/>
          <w14:ligatures w14:val="none"/>
        </w:rPr>
        <w:t>「</w:t>
      </w:r>
      <w:proofErr w:type="gramStart"/>
      <w:r w:rsidRPr="00A741EE">
        <w:rPr>
          <w:rFonts w:ascii="Times New Roman" w:eastAsia="標楷體" w:hAnsi="Times New Roman" w:cs="Times New Roman"/>
          <w:kern w:val="0"/>
          <w:shd w:val="clear" w:color="auto" w:fill="FFFFFF"/>
          <w14:ligatures w14:val="none"/>
        </w:rPr>
        <w:t>11</w:t>
      </w:r>
      <w:r>
        <w:rPr>
          <w:rFonts w:ascii="Times New Roman" w:eastAsia="標楷體" w:hAnsi="Times New Roman" w:cs="Times New Roman" w:hint="eastAsia"/>
          <w:kern w:val="0"/>
          <w:shd w:val="clear" w:color="auto" w:fill="FFFFFF"/>
          <w14:ligatures w14:val="none"/>
        </w:rPr>
        <w:t>6</w:t>
      </w:r>
      <w:proofErr w:type="gramEnd"/>
      <w:r w:rsidRPr="00A741EE">
        <w:rPr>
          <w:rFonts w:ascii="Times New Roman" w:eastAsia="標楷體" w:hAnsi="Times New Roman" w:cs="Times New Roman"/>
          <w:kern w:val="0"/>
          <w:shd w:val="clear" w:color="auto" w:fill="FFFFFF"/>
          <w14:ligatures w14:val="none"/>
        </w:rPr>
        <w:t>年度與國家衛生研究院合作研究計畫」</w:t>
      </w:r>
      <w:r w:rsidRPr="00A741EE">
        <w:rPr>
          <w:rFonts w:ascii="Times New Roman" w:eastAsia="標楷體" w:hAnsi="Times New Roman" w:cs="Times New Roman"/>
          <w:kern w:val="0"/>
          <w14:ligatures w14:val="none"/>
        </w:rPr>
        <w:t>申請時間即日起至</w:t>
      </w:r>
      <w:r w:rsidRPr="00A741EE">
        <w:rPr>
          <w:rFonts w:ascii="Times New Roman" w:eastAsia="標楷體" w:hAnsi="Times New Roman" w:cs="Times New Roman"/>
          <w:kern w:val="0"/>
          <w14:ligatures w14:val="none"/>
        </w:rPr>
        <w:t>11</w:t>
      </w:r>
      <w:r>
        <w:rPr>
          <w:rFonts w:ascii="Times New Roman" w:eastAsia="標楷體" w:hAnsi="Times New Roman" w:cs="Times New Roman" w:hint="eastAsia"/>
          <w:kern w:val="0"/>
          <w14:ligatures w14:val="none"/>
        </w:rPr>
        <w:t>5</w:t>
      </w:r>
      <w:r w:rsidRPr="00A741EE">
        <w:rPr>
          <w:rFonts w:ascii="Times New Roman" w:eastAsia="標楷體" w:hAnsi="Times New Roman" w:cs="Times New Roman"/>
          <w:kern w:val="0"/>
          <w14:ligatures w14:val="none"/>
        </w:rPr>
        <w:t>年</w:t>
      </w:r>
      <w:r w:rsidRPr="00A741EE">
        <w:rPr>
          <w:rFonts w:ascii="Times New Roman" w:eastAsia="標楷體" w:hAnsi="Times New Roman" w:cs="Times New Roman"/>
          <w:kern w:val="0"/>
          <w14:ligatures w14:val="none"/>
        </w:rPr>
        <w:t>9</w:t>
      </w:r>
      <w:r w:rsidRPr="00A741EE">
        <w:rPr>
          <w:rFonts w:ascii="Times New Roman" w:eastAsia="標楷體" w:hAnsi="Times New Roman" w:cs="Times New Roman"/>
          <w:kern w:val="0"/>
          <w14:ligatures w14:val="none"/>
        </w:rPr>
        <w:t>月</w:t>
      </w:r>
      <w:r w:rsidRPr="00A741EE">
        <w:rPr>
          <w:rFonts w:ascii="Times New Roman" w:eastAsia="標楷體" w:hAnsi="Times New Roman" w:cs="Times New Roman"/>
          <w:kern w:val="0"/>
          <w14:ligatures w14:val="none"/>
        </w:rPr>
        <w:t>1</w:t>
      </w:r>
      <w:r>
        <w:rPr>
          <w:rFonts w:ascii="Times New Roman" w:eastAsia="標楷體" w:hAnsi="Times New Roman" w:cs="Times New Roman" w:hint="eastAsia"/>
          <w:kern w:val="0"/>
          <w14:ligatures w14:val="none"/>
        </w:rPr>
        <w:t>5</w:t>
      </w:r>
      <w:r w:rsidRPr="00A741EE">
        <w:rPr>
          <w:rFonts w:ascii="Times New Roman" w:eastAsia="標楷體" w:hAnsi="Times New Roman" w:cs="Times New Roman"/>
          <w:kern w:val="0"/>
          <w14:ligatures w14:val="none"/>
        </w:rPr>
        <w:t>日</w:t>
      </w:r>
      <w:r w:rsidRPr="00A741EE">
        <w:rPr>
          <w:rFonts w:ascii="Times New Roman" w:eastAsia="標楷體" w:hAnsi="Times New Roman" w:cs="Times New Roman"/>
          <w:kern w:val="0"/>
          <w14:ligatures w14:val="none"/>
        </w:rPr>
        <w:t>(</w:t>
      </w:r>
      <w:r>
        <w:rPr>
          <w:rFonts w:ascii="Times New Roman" w:eastAsia="標楷體" w:hAnsi="Times New Roman" w:cs="Times New Roman" w:hint="eastAsia"/>
          <w:kern w:val="0"/>
          <w14:ligatures w14:val="none"/>
        </w:rPr>
        <w:t>二</w:t>
      </w:r>
      <w:r w:rsidRPr="00A741EE">
        <w:rPr>
          <w:rFonts w:ascii="Times New Roman" w:eastAsia="標楷體" w:hAnsi="Times New Roman" w:cs="Times New Roman"/>
          <w:kern w:val="0"/>
          <w14:ligatures w14:val="none"/>
        </w:rPr>
        <w:t>) 17:00</w:t>
      </w:r>
      <w:r w:rsidRPr="00A741EE">
        <w:rPr>
          <w:rFonts w:ascii="Times New Roman" w:eastAsia="標楷體" w:hAnsi="Times New Roman" w:cs="Times New Roman"/>
          <w:kern w:val="0"/>
          <w14:ligatures w14:val="none"/>
        </w:rPr>
        <w:t>止，逾期恕不受理。</w:t>
      </w:r>
    </w:p>
    <w:p w14:paraId="25EC920E" w14:textId="77777777" w:rsidR="00A741EE" w:rsidRDefault="00A741EE" w:rsidP="003312CD">
      <w:pPr>
        <w:widowControl/>
        <w:spacing w:after="0" w:line="240" w:lineRule="auto"/>
        <w:ind w:left="-426" w:rightChars="-59" w:right="-142"/>
        <w:jc w:val="both"/>
        <w:rPr>
          <w:rFonts w:ascii="Times New Roman" w:eastAsia="標楷體" w:hAnsi="Times New Roman" w:cs="Times New Roman"/>
          <w:kern w:val="0"/>
          <w14:ligatures w14:val="none"/>
        </w:rPr>
      </w:pPr>
    </w:p>
    <w:p w14:paraId="4F5FFBA0" w14:textId="6D21A5A5" w:rsidR="00A741EE" w:rsidRPr="00A741EE" w:rsidRDefault="00A741EE" w:rsidP="003312CD">
      <w:pPr>
        <w:pStyle w:val="a9"/>
        <w:widowControl/>
        <w:numPr>
          <w:ilvl w:val="0"/>
          <w:numId w:val="1"/>
        </w:numPr>
        <w:spacing w:after="0" w:line="240" w:lineRule="auto"/>
        <w:ind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申請注意事項：</w:t>
      </w:r>
    </w:p>
    <w:p w14:paraId="3EBF99F9" w14:textId="77777777" w:rsidR="00A741EE" w:rsidRDefault="00A741EE" w:rsidP="003312CD">
      <w:pPr>
        <w:pStyle w:val="a9"/>
        <w:widowControl/>
        <w:numPr>
          <w:ilvl w:val="0"/>
          <w:numId w:val="2"/>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申請時間：即日起至</w:t>
      </w:r>
      <w:r w:rsidRPr="00A741EE">
        <w:rPr>
          <w:rFonts w:ascii="Times New Roman" w:eastAsia="標楷體" w:hAnsi="Times New Roman" w:cs="Times New Roman" w:hint="eastAsia"/>
          <w:kern w:val="0"/>
          <w14:ligatures w14:val="none"/>
        </w:rPr>
        <w:t>115/9/15(</w:t>
      </w:r>
      <w:r w:rsidRPr="00A741EE">
        <w:rPr>
          <w:rFonts w:ascii="Times New Roman" w:eastAsia="標楷體" w:hAnsi="Times New Roman" w:cs="Times New Roman" w:hint="eastAsia"/>
          <w:kern w:val="0"/>
          <w14:ligatures w14:val="none"/>
        </w:rPr>
        <w:t>二</w:t>
      </w:r>
      <w:r w:rsidRPr="00A741EE">
        <w:rPr>
          <w:rFonts w:ascii="Times New Roman" w:eastAsia="標楷體" w:hAnsi="Times New Roman" w:cs="Times New Roman" w:hint="eastAsia"/>
          <w:kern w:val="0"/>
          <w14:ligatures w14:val="none"/>
        </w:rPr>
        <w:t>) 17:00</w:t>
      </w:r>
      <w:r w:rsidRPr="00A741EE">
        <w:rPr>
          <w:rFonts w:ascii="Times New Roman" w:eastAsia="標楷體" w:hAnsi="Times New Roman" w:cs="Times New Roman" w:hint="eastAsia"/>
          <w:kern w:val="0"/>
          <w14:ligatures w14:val="none"/>
        </w:rPr>
        <w:t>止，逾期恕不受理。</w:t>
      </w:r>
    </w:p>
    <w:p w14:paraId="4CD47C10" w14:textId="19C462EC" w:rsidR="00A741EE" w:rsidRPr="00A741EE" w:rsidRDefault="00A741EE" w:rsidP="003312CD">
      <w:pPr>
        <w:pStyle w:val="a9"/>
        <w:widowControl/>
        <w:numPr>
          <w:ilvl w:val="0"/>
          <w:numId w:val="2"/>
        </w:numPr>
        <w:spacing w:after="0" w:line="240" w:lineRule="auto"/>
        <w:ind w:left="284" w:rightChars="-59" w:right="-142"/>
        <w:jc w:val="both"/>
        <w:rPr>
          <w:rFonts w:ascii="Times New Roman" w:eastAsia="標楷體" w:hAnsi="Times New Roman" w:cs="Times New Roman"/>
          <w:kern w:val="0"/>
          <w14:ligatures w14:val="none"/>
        </w:rPr>
      </w:pPr>
      <w:r w:rsidRPr="00AF03E8">
        <w:rPr>
          <w:rFonts w:ascii="Times New Roman" w:eastAsia="標楷體" w:hAnsi="Times New Roman" w:cs="Times New Roman" w:hint="eastAsia"/>
          <w:color w:val="2E74B5" w:themeColor="accent5" w:themeShade="BF"/>
          <w:kern w:val="0"/>
          <w14:ligatures w14:val="none"/>
        </w:rPr>
        <w:t>每人每年度以計畫主持人身分最多提出</w:t>
      </w:r>
      <w:r w:rsidRPr="00AF03E8">
        <w:rPr>
          <w:rFonts w:ascii="Times New Roman" w:eastAsia="標楷體" w:hAnsi="Times New Roman" w:cs="Times New Roman" w:hint="eastAsia"/>
          <w:color w:val="2E74B5" w:themeColor="accent5" w:themeShade="BF"/>
          <w:kern w:val="0"/>
          <w14:ligatures w14:val="none"/>
        </w:rPr>
        <w:t>2</w:t>
      </w:r>
      <w:r w:rsidRPr="00AF03E8">
        <w:rPr>
          <w:rFonts w:ascii="Times New Roman" w:eastAsia="標楷體" w:hAnsi="Times New Roman" w:cs="Times New Roman" w:hint="eastAsia"/>
          <w:color w:val="2E74B5" w:themeColor="accent5" w:themeShade="BF"/>
          <w:kern w:val="0"/>
          <w14:ligatures w14:val="none"/>
        </w:rPr>
        <w:t>項主計畫【包括</w:t>
      </w:r>
      <w:r w:rsidRPr="00AF03E8">
        <w:rPr>
          <w:rFonts w:ascii="Times New Roman" w:eastAsia="標楷體" w:hAnsi="Times New Roman" w:cs="Times New Roman" w:hint="eastAsia"/>
          <w:color w:val="2E74B5" w:themeColor="accent5" w:themeShade="BF"/>
          <w:kern w:val="0"/>
          <w14:ligatures w14:val="none"/>
        </w:rPr>
        <w:t xml:space="preserve"> </w:t>
      </w:r>
      <w:r w:rsidRPr="00AF03E8">
        <w:rPr>
          <w:rFonts w:ascii="Times New Roman" w:eastAsia="標楷體" w:hAnsi="Times New Roman" w:cs="Times New Roman" w:hint="eastAsia"/>
          <w:color w:val="2E74B5" w:themeColor="accent5" w:themeShade="BF"/>
          <w:kern w:val="0"/>
          <w14:ligatures w14:val="none"/>
        </w:rPr>
        <w:t>院內專題研究計畫</w:t>
      </w:r>
      <w:r w:rsidRPr="00AF03E8">
        <w:rPr>
          <w:rFonts w:ascii="Times New Roman" w:eastAsia="標楷體" w:hAnsi="Times New Roman" w:cs="Times New Roman" w:hint="eastAsia"/>
          <w:color w:val="2E74B5" w:themeColor="accent5" w:themeShade="BF"/>
          <w:kern w:val="0"/>
          <w14:ligatures w14:val="none"/>
        </w:rPr>
        <w:t>(</w:t>
      </w:r>
      <w:r w:rsidRPr="00AF03E8">
        <w:rPr>
          <w:rFonts w:ascii="Times New Roman" w:eastAsia="標楷體" w:hAnsi="Times New Roman" w:cs="Times New Roman" w:hint="eastAsia"/>
          <w:color w:val="2E74B5" w:themeColor="accent5" w:themeShade="BF"/>
          <w:kern w:val="0"/>
          <w14:ligatures w14:val="none"/>
        </w:rPr>
        <w:t>預計於</w:t>
      </w:r>
      <w:r w:rsidRPr="00AF03E8">
        <w:rPr>
          <w:rFonts w:ascii="Times New Roman" w:eastAsia="標楷體" w:hAnsi="Times New Roman" w:cs="Times New Roman" w:hint="eastAsia"/>
          <w:color w:val="2E74B5" w:themeColor="accent5" w:themeShade="BF"/>
          <w:kern w:val="0"/>
          <w14:ligatures w14:val="none"/>
        </w:rPr>
        <w:t>7/15</w:t>
      </w:r>
      <w:r w:rsidRPr="00AF03E8">
        <w:rPr>
          <w:rFonts w:ascii="Times New Roman" w:eastAsia="標楷體" w:hAnsi="Times New Roman" w:cs="Times New Roman" w:hint="eastAsia"/>
          <w:color w:val="2E74B5" w:themeColor="accent5" w:themeShade="BF"/>
          <w:kern w:val="0"/>
          <w14:ligatures w14:val="none"/>
        </w:rPr>
        <w:t>公告</w:t>
      </w:r>
      <w:r w:rsidRPr="00AF03E8">
        <w:rPr>
          <w:rFonts w:ascii="Times New Roman" w:eastAsia="標楷體" w:hAnsi="Times New Roman" w:cs="Times New Roman" w:hint="eastAsia"/>
          <w:color w:val="2E74B5" w:themeColor="accent5" w:themeShade="BF"/>
          <w:kern w:val="0"/>
          <w14:ligatures w14:val="none"/>
        </w:rPr>
        <w:t xml:space="preserve">) &amp; </w:t>
      </w:r>
      <w:r w:rsidRPr="00AF03E8">
        <w:rPr>
          <w:rFonts w:ascii="Times New Roman" w:eastAsia="標楷體" w:hAnsi="Times New Roman" w:cs="Times New Roman" w:hint="eastAsia"/>
          <w:color w:val="2E74B5" w:themeColor="accent5" w:themeShade="BF"/>
          <w:kern w:val="0"/>
          <w14:ligatures w14:val="none"/>
        </w:rPr>
        <w:t>院際合作計畫</w:t>
      </w:r>
      <w:r w:rsidRPr="00AF03E8">
        <w:rPr>
          <w:rFonts w:ascii="Times New Roman" w:eastAsia="標楷體" w:hAnsi="Times New Roman" w:cs="Times New Roman" w:hint="eastAsia"/>
          <w:color w:val="2E74B5" w:themeColor="accent5" w:themeShade="BF"/>
          <w:kern w:val="0"/>
          <w14:ligatures w14:val="none"/>
        </w:rPr>
        <w:t xml:space="preserve"> </w:t>
      </w:r>
      <w:r w:rsidRPr="00AF03E8">
        <w:rPr>
          <w:rFonts w:ascii="Times New Roman" w:eastAsia="標楷體" w:hAnsi="Times New Roman" w:cs="Times New Roman" w:hint="eastAsia"/>
          <w:color w:val="2E74B5" w:themeColor="accent5" w:themeShade="BF"/>
          <w:kern w:val="0"/>
          <w14:ligatures w14:val="none"/>
        </w:rPr>
        <w:t>各</w:t>
      </w:r>
      <w:r w:rsidRPr="00AF03E8">
        <w:rPr>
          <w:rFonts w:ascii="Times New Roman" w:eastAsia="標楷體" w:hAnsi="Times New Roman" w:cs="Times New Roman" w:hint="eastAsia"/>
          <w:color w:val="2E74B5" w:themeColor="accent5" w:themeShade="BF"/>
          <w:kern w:val="0"/>
          <w14:ligatures w14:val="none"/>
        </w:rPr>
        <w:t>1</w:t>
      </w:r>
      <w:r w:rsidRPr="00AF03E8">
        <w:rPr>
          <w:rFonts w:ascii="Times New Roman" w:eastAsia="標楷體" w:hAnsi="Times New Roman" w:cs="Times New Roman" w:hint="eastAsia"/>
          <w:color w:val="2E74B5" w:themeColor="accent5" w:themeShade="BF"/>
          <w:kern w:val="0"/>
          <w14:ligatures w14:val="none"/>
        </w:rPr>
        <w:t>件】</w:t>
      </w:r>
      <w:r>
        <w:rPr>
          <w:rFonts w:ascii="Times New Roman" w:eastAsia="標楷體" w:hAnsi="Times New Roman" w:cs="Times New Roman" w:hint="eastAsia"/>
          <w:kern w:val="0"/>
          <w14:ligatures w14:val="none"/>
        </w:rPr>
        <w:t>。</w:t>
      </w:r>
    </w:p>
    <w:p w14:paraId="0EA85B04" w14:textId="0C53F4F8" w:rsidR="00A741EE" w:rsidRPr="00A741EE" w:rsidRDefault="00A741EE" w:rsidP="003312CD">
      <w:pPr>
        <w:pStyle w:val="a9"/>
        <w:widowControl/>
        <w:numPr>
          <w:ilvl w:val="0"/>
          <w:numId w:val="2"/>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研究計畫執行之期程：</w:t>
      </w:r>
      <w:r w:rsidRPr="00A741EE">
        <w:rPr>
          <w:rFonts w:ascii="Times New Roman" w:eastAsia="標楷體" w:hAnsi="Times New Roman" w:cs="Times New Roman" w:hint="eastAsia"/>
          <w:kern w:val="0"/>
          <w14:ligatures w14:val="none"/>
        </w:rPr>
        <w:t>116/1/1</w:t>
      </w:r>
      <w:r w:rsidRPr="00A741EE">
        <w:rPr>
          <w:rFonts w:ascii="Times New Roman" w:eastAsia="標楷體" w:hAnsi="Times New Roman" w:cs="Times New Roman" w:hint="eastAsia"/>
          <w:kern w:val="0"/>
          <w14:ligatures w14:val="none"/>
        </w:rPr>
        <w:t>至</w:t>
      </w:r>
      <w:r w:rsidRPr="00A741EE">
        <w:rPr>
          <w:rFonts w:ascii="Times New Roman" w:eastAsia="標楷體" w:hAnsi="Times New Roman" w:cs="Times New Roman" w:hint="eastAsia"/>
          <w:kern w:val="0"/>
          <w14:ligatures w14:val="none"/>
        </w:rPr>
        <w:t>116/12/31 (</w:t>
      </w:r>
      <w:r w:rsidRPr="00A741EE">
        <w:rPr>
          <w:rFonts w:ascii="Times New Roman" w:eastAsia="標楷體" w:hAnsi="Times New Roman" w:cs="Times New Roman" w:hint="eastAsia"/>
          <w:kern w:val="0"/>
          <w14:ligatures w14:val="none"/>
        </w:rPr>
        <w:t>一年</w:t>
      </w:r>
      <w:r w:rsidRPr="00A741EE">
        <w:rPr>
          <w:rFonts w:ascii="Times New Roman" w:eastAsia="標楷體" w:hAnsi="Times New Roman" w:cs="Times New Roman" w:hint="eastAsia"/>
          <w:kern w:val="0"/>
          <w14:ligatures w14:val="none"/>
        </w:rPr>
        <w:t>)</w:t>
      </w:r>
    </w:p>
    <w:p w14:paraId="6BB85CD3" w14:textId="133FBC3B" w:rsidR="00A741EE" w:rsidRPr="00A741EE" w:rsidRDefault="00A741EE" w:rsidP="003312CD">
      <w:pPr>
        <w:pStyle w:val="a9"/>
        <w:widowControl/>
        <w:numPr>
          <w:ilvl w:val="0"/>
          <w:numId w:val="2"/>
        </w:numPr>
        <w:spacing w:after="0" w:line="240" w:lineRule="auto"/>
        <w:ind w:left="284" w:rightChars="-59" w:right="-142"/>
        <w:jc w:val="both"/>
        <w:rPr>
          <w:rFonts w:ascii="Times New Roman" w:eastAsia="標楷體" w:hAnsi="Times New Roman" w:cs="Times New Roman"/>
          <w:kern w:val="0"/>
          <w14:ligatures w14:val="none"/>
        </w:rPr>
      </w:pPr>
      <w:r w:rsidRPr="00AF03E8">
        <w:rPr>
          <w:rFonts w:ascii="Times New Roman" w:eastAsia="標楷體" w:hAnsi="Times New Roman" w:cs="Times New Roman" w:hint="eastAsia"/>
          <w:kern w:val="0"/>
          <w:highlight w:val="yellow"/>
          <w:u w:val="single"/>
          <w14:ligatures w14:val="none"/>
        </w:rPr>
        <w:t>未依規定繳交</w:t>
      </w:r>
      <w:r w:rsidRPr="00AF03E8">
        <w:rPr>
          <w:rFonts w:ascii="Times New Roman" w:eastAsia="標楷體" w:hAnsi="Times New Roman" w:cs="Times New Roman" w:hint="eastAsia"/>
          <w:kern w:val="0"/>
          <w:highlight w:val="yellow"/>
          <w:u w:val="single"/>
          <w14:ligatures w14:val="none"/>
        </w:rPr>
        <w:t>114</w:t>
      </w:r>
      <w:r w:rsidRPr="00AF03E8">
        <w:rPr>
          <w:rFonts w:ascii="Times New Roman" w:eastAsia="標楷體" w:hAnsi="Times New Roman" w:cs="Times New Roman" w:hint="eastAsia"/>
          <w:kern w:val="0"/>
          <w:highlight w:val="yellow"/>
          <w:u w:val="single"/>
          <w14:ligatures w14:val="none"/>
        </w:rPr>
        <w:t>年期末報告者，將不得申請</w:t>
      </w:r>
      <w:proofErr w:type="gramStart"/>
      <w:r w:rsidRPr="00AF03E8">
        <w:rPr>
          <w:rFonts w:ascii="Times New Roman" w:eastAsia="標楷體" w:hAnsi="Times New Roman" w:cs="Times New Roman" w:hint="eastAsia"/>
          <w:kern w:val="0"/>
          <w:highlight w:val="yellow"/>
          <w:u w:val="single"/>
          <w14:ligatures w14:val="none"/>
        </w:rPr>
        <w:t>116</w:t>
      </w:r>
      <w:proofErr w:type="gramEnd"/>
      <w:r w:rsidRPr="00AF03E8">
        <w:rPr>
          <w:rFonts w:ascii="Times New Roman" w:eastAsia="標楷體" w:hAnsi="Times New Roman" w:cs="Times New Roman" w:hint="eastAsia"/>
          <w:kern w:val="0"/>
          <w:highlight w:val="yellow"/>
          <w:u w:val="single"/>
          <w14:ligatures w14:val="none"/>
        </w:rPr>
        <w:t>年度研究計畫</w:t>
      </w:r>
      <w:r w:rsidR="00AF03E8">
        <w:rPr>
          <w:rFonts w:ascii="Times New Roman" w:eastAsia="標楷體" w:hAnsi="Times New Roman" w:cs="Times New Roman" w:hint="eastAsia"/>
          <w:kern w:val="0"/>
          <w14:ligatures w14:val="none"/>
        </w:rPr>
        <w:t>。</w:t>
      </w:r>
    </w:p>
    <w:p w14:paraId="1ACE0995" w14:textId="166D631D" w:rsidR="00A741EE" w:rsidRPr="00A741EE" w:rsidRDefault="00A741EE" w:rsidP="003312CD">
      <w:pPr>
        <w:pStyle w:val="a9"/>
        <w:widowControl/>
        <w:numPr>
          <w:ilvl w:val="0"/>
          <w:numId w:val="2"/>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皆需由國衛院與桃園醫院雙方專任人員共同提出，並具備下列資格：</w:t>
      </w:r>
    </w:p>
    <w:p w14:paraId="161AA3B2" w14:textId="2A93169E" w:rsidR="00A741EE" w:rsidRPr="00A741EE" w:rsidRDefault="00D135A9" w:rsidP="003312CD">
      <w:pPr>
        <w:pStyle w:val="a9"/>
        <w:widowControl/>
        <w:numPr>
          <w:ilvl w:val="0"/>
          <w:numId w:val="3"/>
        </w:numPr>
        <w:spacing w:after="0" w:line="240" w:lineRule="auto"/>
        <w:ind w:left="567" w:rightChars="-59" w:right="-142"/>
        <w:jc w:val="both"/>
        <w:rPr>
          <w:rFonts w:ascii="Times New Roman" w:eastAsia="標楷體" w:hAnsi="Times New Roman" w:cs="Times New Roman"/>
          <w:kern w:val="0"/>
          <w14:ligatures w14:val="none"/>
        </w:rPr>
      </w:pPr>
      <w:r w:rsidRPr="00D135A9">
        <w:rPr>
          <w:rFonts w:ascii="Times New Roman" w:eastAsia="標楷體" w:hAnsi="Times New Roman" w:cs="Times New Roman"/>
          <w:kern w:val="0"/>
          <w14:ligatures w14:val="none"/>
        </w:rPr>
        <w:t>國衛院專任</w:t>
      </w:r>
      <w:r w:rsidRPr="00D135A9">
        <w:rPr>
          <w:rFonts w:ascii="Times New Roman" w:eastAsia="標楷體" w:hAnsi="Times New Roman" w:cs="Times New Roman"/>
          <w:kern w:val="0"/>
          <w14:ligatures w14:val="none"/>
        </w:rPr>
        <w:t>PI</w:t>
      </w:r>
      <w:r w:rsidRPr="00D135A9">
        <w:rPr>
          <w:rFonts w:ascii="Times New Roman" w:eastAsia="標楷體" w:hAnsi="Times New Roman" w:cs="Times New Roman"/>
          <w:kern w:val="0"/>
          <w14:ligatures w14:val="none"/>
        </w:rPr>
        <w:t>、專案</w:t>
      </w:r>
      <w:r w:rsidRPr="00D135A9">
        <w:rPr>
          <w:rFonts w:ascii="Times New Roman" w:eastAsia="標楷體" w:hAnsi="Times New Roman" w:cs="Times New Roman"/>
          <w:kern w:val="0"/>
          <w14:ligatures w14:val="none"/>
        </w:rPr>
        <w:t>PI</w:t>
      </w:r>
      <w:r w:rsidRPr="00D135A9">
        <w:rPr>
          <w:rFonts w:ascii="Times New Roman" w:eastAsia="標楷體" w:hAnsi="Times New Roman" w:cs="Times New Roman"/>
          <w:kern w:val="0"/>
          <w14:ligatures w14:val="none"/>
        </w:rPr>
        <w:t>、主治醫師及資源等同專任</w:t>
      </w:r>
      <w:r w:rsidRPr="00D135A9">
        <w:rPr>
          <w:rFonts w:ascii="Times New Roman" w:eastAsia="標楷體" w:hAnsi="Times New Roman" w:cs="Times New Roman"/>
          <w:kern w:val="0"/>
          <w14:ligatures w14:val="none"/>
        </w:rPr>
        <w:t>PI</w:t>
      </w:r>
      <w:r w:rsidRPr="00D135A9">
        <w:rPr>
          <w:rFonts w:ascii="Times New Roman" w:eastAsia="標楷體" w:hAnsi="Times New Roman" w:cs="Times New Roman"/>
          <w:kern w:val="0"/>
          <w14:ligatures w14:val="none"/>
        </w:rPr>
        <w:t>之合聘</w:t>
      </w:r>
      <w:r w:rsidRPr="00D135A9">
        <w:rPr>
          <w:rFonts w:ascii="Times New Roman" w:eastAsia="標楷體" w:hAnsi="Times New Roman" w:cs="Times New Roman"/>
          <w:kern w:val="0"/>
          <w14:ligatures w14:val="none"/>
        </w:rPr>
        <w:t>PI</w:t>
      </w:r>
      <w:r w:rsidRPr="00D135A9">
        <w:rPr>
          <w:rFonts w:ascii="Times New Roman" w:eastAsia="標楷體" w:hAnsi="Times New Roman" w:cs="Times New Roman"/>
          <w:kern w:val="0"/>
          <w14:ligatures w14:val="none"/>
        </w:rPr>
        <w:t>等，不包含借調至其他機構之研究人員</w:t>
      </w:r>
      <w:r w:rsidR="00A741EE">
        <w:rPr>
          <w:rFonts w:ascii="Times New Roman" w:eastAsia="標楷體" w:hAnsi="Times New Roman" w:cs="Times New Roman" w:hint="eastAsia"/>
          <w:kern w:val="0"/>
          <w14:ligatures w14:val="none"/>
        </w:rPr>
        <w:t>。</w:t>
      </w:r>
    </w:p>
    <w:p w14:paraId="0D5C796D" w14:textId="0EBE127F" w:rsidR="00A741EE" w:rsidRPr="00A741EE" w:rsidRDefault="00A741EE" w:rsidP="003312CD">
      <w:pPr>
        <w:pStyle w:val="a9"/>
        <w:widowControl/>
        <w:numPr>
          <w:ilvl w:val="0"/>
          <w:numId w:val="3"/>
        </w:numPr>
        <w:spacing w:after="0" w:line="240" w:lineRule="auto"/>
        <w:ind w:left="567"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桃園醫院主治醫師（含）以上相當人員或具專業證照之</w:t>
      </w:r>
      <w:proofErr w:type="gramStart"/>
      <w:r w:rsidRPr="00A741EE">
        <w:rPr>
          <w:rFonts w:ascii="Times New Roman" w:eastAsia="標楷體" w:hAnsi="Times New Roman" w:cs="Times New Roman" w:hint="eastAsia"/>
          <w:kern w:val="0"/>
          <w14:ligatures w14:val="none"/>
        </w:rPr>
        <w:t>醫</w:t>
      </w:r>
      <w:proofErr w:type="gramEnd"/>
      <w:r w:rsidRPr="00A741EE">
        <w:rPr>
          <w:rFonts w:ascii="Times New Roman" w:eastAsia="標楷體" w:hAnsi="Times New Roman" w:cs="Times New Roman" w:hint="eastAsia"/>
          <w:kern w:val="0"/>
          <w14:ligatures w14:val="none"/>
        </w:rPr>
        <w:t>事人員或博士後研究員</w:t>
      </w:r>
      <w:r>
        <w:rPr>
          <w:rFonts w:ascii="Times New Roman" w:eastAsia="標楷體" w:hAnsi="Times New Roman" w:cs="Times New Roman" w:hint="eastAsia"/>
          <w:kern w:val="0"/>
          <w14:ligatures w14:val="none"/>
        </w:rPr>
        <w:t>。</w:t>
      </w:r>
    </w:p>
    <w:p w14:paraId="2FAB0A5D" w14:textId="5FE02538" w:rsidR="00A741EE" w:rsidRPr="00A741EE" w:rsidRDefault="00A741EE" w:rsidP="003312CD">
      <w:pPr>
        <w:pStyle w:val="a9"/>
        <w:widowControl/>
        <w:numPr>
          <w:ilvl w:val="0"/>
          <w:numId w:val="1"/>
        </w:numPr>
        <w:spacing w:after="0" w:line="240" w:lineRule="auto"/>
        <w:ind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需繳交檔案：</w:t>
      </w:r>
    </w:p>
    <w:p w14:paraId="4FB95B5D" w14:textId="58830CF4" w:rsidR="00A741EE" w:rsidRPr="00A741EE" w:rsidRDefault="00A741EE" w:rsidP="003312CD">
      <w:pPr>
        <w:pStyle w:val="a9"/>
        <w:widowControl/>
        <w:numPr>
          <w:ilvl w:val="0"/>
          <w:numId w:val="4"/>
        </w:numPr>
        <w:spacing w:after="0" w:line="240" w:lineRule="auto"/>
        <w:ind w:left="284" w:rightChars="-59" w:right="-142"/>
        <w:jc w:val="both"/>
        <w:rPr>
          <w:rFonts w:ascii="Times New Roman" w:eastAsia="標楷體" w:hAnsi="Times New Roman" w:cs="Times New Roman"/>
          <w:kern w:val="0"/>
          <w14:ligatures w14:val="none"/>
        </w:rPr>
      </w:pPr>
      <w:r w:rsidRPr="00AF03E8">
        <w:rPr>
          <w:rFonts w:ascii="Times New Roman" w:eastAsia="標楷體" w:hAnsi="Times New Roman" w:cs="Times New Roman" w:hint="eastAsia"/>
          <w:b/>
          <w:bCs/>
          <w:kern w:val="0"/>
          <w:u w:val="single"/>
          <w14:ligatures w14:val="none"/>
        </w:rPr>
        <w:t>以下兩項</w:t>
      </w:r>
      <w:r w:rsidRPr="00AF03E8">
        <w:rPr>
          <w:rFonts w:ascii="Times New Roman" w:eastAsia="標楷體" w:hAnsi="Times New Roman" w:cs="Times New Roman" w:hint="eastAsia"/>
          <w:b/>
          <w:bCs/>
          <w:color w:val="EE0000"/>
          <w:kern w:val="0"/>
          <w:u w:val="single"/>
          <w14:ligatures w14:val="none"/>
        </w:rPr>
        <w:t>電子檔</w:t>
      </w:r>
      <w:r w:rsidRPr="00AF03E8">
        <w:rPr>
          <w:rFonts w:ascii="Times New Roman" w:eastAsia="標楷體" w:hAnsi="Times New Roman" w:cs="Times New Roman" w:hint="eastAsia"/>
          <w:b/>
          <w:bCs/>
          <w:kern w:val="0"/>
          <w:u w:val="single"/>
          <w14:ligatures w14:val="none"/>
        </w:rPr>
        <w:t>皆須提供</w:t>
      </w:r>
      <w:r w:rsidRPr="00AF03E8">
        <w:rPr>
          <w:rFonts w:ascii="Times New Roman" w:eastAsia="標楷體" w:hAnsi="Times New Roman" w:cs="Times New Roman" w:hint="eastAsia"/>
          <w:b/>
          <w:bCs/>
          <w:kern w:val="0"/>
          <w:u w:val="single"/>
          <w14:ligatures w14:val="none"/>
        </w:rPr>
        <w:t>(</w:t>
      </w:r>
      <w:proofErr w:type="gramStart"/>
      <w:r w:rsidRPr="00AF03E8">
        <w:rPr>
          <w:rFonts w:ascii="Times New Roman" w:eastAsia="標楷體" w:hAnsi="Times New Roman" w:cs="Times New Roman" w:hint="eastAsia"/>
          <w:b/>
          <w:bCs/>
          <w:kern w:val="0"/>
          <w:u w:val="single"/>
          <w14:ligatures w14:val="none"/>
        </w:rPr>
        <w:t>不須紙本</w:t>
      </w:r>
      <w:proofErr w:type="gramEnd"/>
      <w:r w:rsidRPr="00AF03E8">
        <w:rPr>
          <w:rFonts w:ascii="Times New Roman" w:eastAsia="標楷體" w:hAnsi="Times New Roman" w:cs="Times New Roman" w:hint="eastAsia"/>
          <w:b/>
          <w:bCs/>
          <w:kern w:val="0"/>
          <w:u w:val="single"/>
          <w14:ligatures w14:val="none"/>
        </w:rPr>
        <w:t xml:space="preserve">) </w:t>
      </w:r>
      <w:r w:rsidRPr="00AF03E8">
        <w:rPr>
          <w:rFonts w:ascii="Times New Roman" w:eastAsia="標楷體" w:hAnsi="Times New Roman" w:cs="Times New Roman" w:hint="eastAsia"/>
          <w:b/>
          <w:bCs/>
          <w:kern w:val="0"/>
          <w14:ligatures w14:val="none"/>
        </w:rPr>
        <w:t>(</w:t>
      </w:r>
      <w:r w:rsidRPr="00AF03E8">
        <w:rPr>
          <w:rFonts w:ascii="Times New Roman" w:eastAsia="標楷體" w:hAnsi="Times New Roman" w:cs="Times New Roman" w:hint="eastAsia"/>
          <w:b/>
          <w:bCs/>
          <w:kern w:val="0"/>
          <w14:ligatures w14:val="none"/>
        </w:rPr>
        <w:t>資料</w:t>
      </w:r>
      <w:proofErr w:type="gramStart"/>
      <w:r w:rsidRPr="00AF03E8">
        <w:rPr>
          <w:rFonts w:ascii="Times New Roman" w:eastAsia="標楷體" w:hAnsi="Times New Roman" w:cs="Times New Roman" w:hint="eastAsia"/>
          <w:b/>
          <w:bCs/>
          <w:kern w:val="0"/>
          <w14:ligatures w14:val="none"/>
        </w:rPr>
        <w:t>不齊者視同</w:t>
      </w:r>
      <w:proofErr w:type="gramEnd"/>
      <w:r w:rsidRPr="00AF03E8">
        <w:rPr>
          <w:rFonts w:ascii="Times New Roman" w:eastAsia="標楷體" w:hAnsi="Times New Roman" w:cs="Times New Roman" w:hint="eastAsia"/>
          <w:b/>
          <w:bCs/>
          <w:kern w:val="0"/>
          <w14:ligatures w14:val="none"/>
        </w:rPr>
        <w:t>未申請</w:t>
      </w:r>
      <w:r w:rsidRPr="00AF03E8">
        <w:rPr>
          <w:rFonts w:ascii="Times New Roman" w:eastAsia="標楷體" w:hAnsi="Times New Roman" w:cs="Times New Roman" w:hint="eastAsia"/>
          <w:b/>
          <w:bCs/>
          <w:kern w:val="0"/>
          <w14:ligatures w14:val="none"/>
        </w:rPr>
        <w:t>)</w:t>
      </w:r>
      <w:r w:rsidRPr="00A741EE">
        <w:rPr>
          <w:rFonts w:ascii="Times New Roman" w:eastAsia="標楷體" w:hAnsi="Times New Roman" w:cs="Times New Roman" w:hint="eastAsia"/>
          <w:kern w:val="0"/>
          <w14:ligatures w14:val="none"/>
        </w:rPr>
        <w:t>：</w:t>
      </w:r>
    </w:p>
    <w:p w14:paraId="21B3C599" w14:textId="201E2CB8" w:rsidR="00A741EE" w:rsidRPr="00A741EE" w:rsidRDefault="00A741EE" w:rsidP="003312CD">
      <w:pPr>
        <w:pStyle w:val="a9"/>
        <w:widowControl/>
        <w:numPr>
          <w:ilvl w:val="0"/>
          <w:numId w:val="5"/>
        </w:numPr>
        <w:spacing w:after="0" w:line="240" w:lineRule="auto"/>
        <w:ind w:left="567" w:rightChars="-59" w:right="-142"/>
        <w:jc w:val="both"/>
        <w:rPr>
          <w:rFonts w:ascii="Times New Roman" w:eastAsia="標楷體" w:hAnsi="Times New Roman" w:cs="Times New Roman"/>
          <w:kern w:val="0"/>
          <w14:ligatures w14:val="none"/>
        </w:rPr>
      </w:pPr>
      <w:r w:rsidRPr="00AF03E8">
        <w:rPr>
          <w:rFonts w:ascii="Times New Roman" w:eastAsia="標楷體" w:hAnsi="Times New Roman" w:cs="Times New Roman" w:hint="eastAsia"/>
          <w:kern w:val="0"/>
          <w:highlight w:val="yellow"/>
          <w14:ligatures w14:val="none"/>
        </w:rPr>
        <w:t>附件一</w:t>
      </w:r>
      <w:r w:rsidRPr="00A741EE">
        <w:rPr>
          <w:rFonts w:ascii="Times New Roman" w:eastAsia="標楷體" w:hAnsi="Times New Roman" w:cs="Times New Roman" w:hint="eastAsia"/>
          <w:kern w:val="0"/>
          <w14:ligatures w14:val="none"/>
        </w:rPr>
        <w:t>：請簽名後掃描</w:t>
      </w:r>
      <w:r w:rsidRPr="00A741EE">
        <w:rPr>
          <w:rFonts w:ascii="Times New Roman" w:eastAsia="標楷體" w:hAnsi="Times New Roman" w:cs="Times New Roman" w:hint="eastAsia"/>
          <w:kern w:val="0"/>
          <w14:ligatures w14:val="none"/>
        </w:rPr>
        <w:t>PDF</w:t>
      </w:r>
      <w:r w:rsidRPr="00A741EE">
        <w:rPr>
          <w:rFonts w:ascii="Times New Roman" w:eastAsia="標楷體" w:hAnsi="Times New Roman" w:cs="Times New Roman" w:hint="eastAsia"/>
          <w:kern w:val="0"/>
          <w14:ligatures w14:val="none"/>
        </w:rPr>
        <w:t>檔</w:t>
      </w:r>
      <w:proofErr w:type="gramStart"/>
      <w:r w:rsidRPr="00A741EE">
        <w:rPr>
          <w:rFonts w:ascii="Times New Roman" w:eastAsia="標楷體" w:hAnsi="Times New Roman" w:cs="Times New Roman" w:hint="eastAsia"/>
          <w:kern w:val="0"/>
          <w14:ligatures w14:val="none"/>
        </w:rPr>
        <w:t>併</w:t>
      </w:r>
      <w:proofErr w:type="gramEnd"/>
      <w:r w:rsidRPr="00A741EE">
        <w:rPr>
          <w:rFonts w:ascii="Times New Roman" w:eastAsia="標楷體" w:hAnsi="Times New Roman" w:cs="Times New Roman" w:hint="eastAsia"/>
          <w:kern w:val="0"/>
          <w14:ligatures w14:val="none"/>
        </w:rPr>
        <w:t>同</w:t>
      </w:r>
      <w:r w:rsidRPr="00A741EE">
        <w:rPr>
          <w:rFonts w:ascii="Times New Roman" w:eastAsia="標楷體" w:hAnsi="Times New Roman" w:cs="Times New Roman" w:hint="eastAsia"/>
          <w:kern w:val="0"/>
          <w14:ligatures w14:val="none"/>
        </w:rPr>
        <w:t>word</w:t>
      </w:r>
      <w:r w:rsidRPr="00A741EE">
        <w:rPr>
          <w:rFonts w:ascii="Times New Roman" w:eastAsia="標楷體" w:hAnsi="Times New Roman" w:cs="Times New Roman" w:hint="eastAsia"/>
          <w:kern w:val="0"/>
          <w14:ligatures w14:val="none"/>
        </w:rPr>
        <w:t>檔</w:t>
      </w:r>
      <w:r w:rsidRPr="00A741EE">
        <w:rPr>
          <w:rFonts w:ascii="Times New Roman" w:eastAsia="標楷體" w:hAnsi="Times New Roman" w:cs="Times New Roman" w:hint="eastAsia"/>
          <w:kern w:val="0"/>
          <w14:ligatures w14:val="none"/>
        </w:rPr>
        <w:t>(</w:t>
      </w:r>
      <w:r w:rsidRPr="00A741EE">
        <w:rPr>
          <w:rFonts w:ascii="Times New Roman" w:eastAsia="標楷體" w:hAnsi="Times New Roman" w:cs="Times New Roman" w:hint="eastAsia"/>
          <w:kern w:val="0"/>
          <w14:ligatures w14:val="none"/>
        </w:rPr>
        <w:t>未簽名</w:t>
      </w:r>
      <w:r w:rsidRPr="00A741EE">
        <w:rPr>
          <w:rFonts w:ascii="Times New Roman" w:eastAsia="標楷體" w:hAnsi="Times New Roman" w:cs="Times New Roman" w:hint="eastAsia"/>
          <w:kern w:val="0"/>
          <w14:ligatures w14:val="none"/>
        </w:rPr>
        <w:t>)</w:t>
      </w:r>
      <w:r w:rsidRPr="00A741EE">
        <w:rPr>
          <w:rFonts w:ascii="Times New Roman" w:eastAsia="標楷體" w:hAnsi="Times New Roman" w:cs="Times New Roman" w:hint="eastAsia"/>
          <w:kern w:val="0"/>
          <w14:ligatures w14:val="none"/>
        </w:rPr>
        <w:t>一起繳交</w:t>
      </w:r>
      <w:r w:rsidRPr="00A741EE">
        <w:rPr>
          <w:rFonts w:ascii="Times New Roman" w:eastAsia="標楷體" w:hAnsi="Times New Roman" w:cs="Times New Roman" w:hint="eastAsia"/>
          <w:kern w:val="0"/>
          <w14:ligatures w14:val="none"/>
        </w:rPr>
        <w:t xml:space="preserve"> (</w:t>
      </w:r>
      <w:r w:rsidRPr="00AF03E8">
        <w:rPr>
          <w:rFonts w:ascii="Times New Roman" w:eastAsia="標楷體" w:hAnsi="Times New Roman" w:cs="Times New Roman" w:hint="eastAsia"/>
          <w:color w:val="0000FF"/>
          <w:kern w:val="0"/>
          <w14:ligatures w14:val="none"/>
        </w:rPr>
        <w:t>藍字部分須填寫及簽章</w:t>
      </w:r>
      <w:r w:rsidRPr="00A741EE">
        <w:rPr>
          <w:rFonts w:ascii="Times New Roman" w:eastAsia="標楷體" w:hAnsi="Times New Roman" w:cs="Times New Roman" w:hint="eastAsia"/>
          <w:kern w:val="0"/>
          <w14:ligatures w14:val="none"/>
        </w:rPr>
        <w:t>)</w:t>
      </w:r>
      <w:r>
        <w:rPr>
          <w:rFonts w:ascii="Times New Roman" w:eastAsia="標楷體" w:hAnsi="Times New Roman" w:cs="Times New Roman" w:hint="eastAsia"/>
          <w:kern w:val="0"/>
          <w14:ligatures w14:val="none"/>
        </w:rPr>
        <w:t>。</w:t>
      </w:r>
    </w:p>
    <w:p w14:paraId="458F6B3A" w14:textId="68466E2A" w:rsidR="00A741EE" w:rsidRPr="00A741EE" w:rsidRDefault="00A741EE" w:rsidP="003312CD">
      <w:pPr>
        <w:pStyle w:val="a9"/>
        <w:widowControl/>
        <w:numPr>
          <w:ilvl w:val="0"/>
          <w:numId w:val="5"/>
        </w:numPr>
        <w:spacing w:after="0" w:line="240" w:lineRule="auto"/>
        <w:ind w:left="567" w:rightChars="-59" w:right="-142"/>
        <w:jc w:val="both"/>
        <w:rPr>
          <w:rFonts w:ascii="Times New Roman" w:eastAsia="標楷體" w:hAnsi="Times New Roman" w:cs="Times New Roman"/>
          <w:kern w:val="0"/>
          <w14:ligatures w14:val="none"/>
        </w:rPr>
      </w:pPr>
      <w:r w:rsidRPr="00AF03E8">
        <w:rPr>
          <w:rFonts w:ascii="Times New Roman" w:eastAsia="標楷體" w:hAnsi="Times New Roman" w:cs="Times New Roman" w:hint="eastAsia"/>
          <w:kern w:val="0"/>
          <w:highlight w:val="yellow"/>
          <w14:ligatures w14:val="none"/>
        </w:rPr>
        <w:t>送審證明</w:t>
      </w:r>
      <w:r w:rsidRPr="00A741EE">
        <w:rPr>
          <w:rFonts w:ascii="Times New Roman" w:eastAsia="標楷體" w:hAnsi="Times New Roman" w:cs="Times New Roman" w:hint="eastAsia"/>
          <w:kern w:val="0"/>
          <w14:ligatures w14:val="none"/>
        </w:rPr>
        <w:t>：</w:t>
      </w:r>
      <w:r w:rsidRPr="00A741EE">
        <w:rPr>
          <w:rFonts w:ascii="Times New Roman" w:eastAsia="標楷體" w:hAnsi="Times New Roman" w:cs="Times New Roman" w:hint="eastAsia"/>
          <w:kern w:val="0"/>
          <w14:ligatures w14:val="none"/>
        </w:rPr>
        <w:t>IRB</w:t>
      </w:r>
      <w:r w:rsidRPr="00A741EE">
        <w:rPr>
          <w:rFonts w:ascii="Times New Roman" w:eastAsia="標楷體" w:hAnsi="Times New Roman" w:cs="Times New Roman" w:hint="eastAsia"/>
          <w:kern w:val="0"/>
          <w14:ligatures w14:val="none"/>
        </w:rPr>
        <w:t>或其他與計畫相關之送審證明</w:t>
      </w:r>
      <w:r>
        <w:rPr>
          <w:rFonts w:ascii="Times New Roman" w:eastAsia="標楷體" w:hAnsi="Times New Roman" w:cs="Times New Roman" w:hint="eastAsia"/>
          <w:kern w:val="0"/>
          <w14:ligatures w14:val="none"/>
        </w:rPr>
        <w:t>。</w:t>
      </w:r>
    </w:p>
    <w:p w14:paraId="2A1159BA" w14:textId="35DE2DE1" w:rsidR="00A741EE" w:rsidRPr="00A741EE" w:rsidRDefault="00A741EE" w:rsidP="003312CD">
      <w:pPr>
        <w:pStyle w:val="a9"/>
        <w:widowControl/>
        <w:numPr>
          <w:ilvl w:val="0"/>
          <w:numId w:val="4"/>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請注意若為人體研究（如問卷調查、病歷回溯性研究等）或、人體試驗</w:t>
      </w:r>
      <w:r w:rsidRPr="00A741EE">
        <w:rPr>
          <w:rFonts w:ascii="Times New Roman" w:eastAsia="標楷體" w:hAnsi="Times New Roman" w:cs="Times New Roman" w:hint="eastAsia"/>
          <w:kern w:val="0"/>
          <w14:ligatures w14:val="none"/>
        </w:rPr>
        <w:t>/</w:t>
      </w:r>
      <w:r w:rsidRPr="00A741EE">
        <w:rPr>
          <w:rFonts w:ascii="Times New Roman" w:eastAsia="標楷體" w:hAnsi="Times New Roman" w:cs="Times New Roman" w:hint="eastAsia"/>
          <w:kern w:val="0"/>
          <w14:ligatures w14:val="none"/>
        </w:rPr>
        <w:t>臨床試驗</w:t>
      </w:r>
      <w:r w:rsidRPr="00A741EE">
        <w:rPr>
          <w:rFonts w:ascii="Times New Roman" w:eastAsia="標楷體" w:hAnsi="Times New Roman" w:cs="Times New Roman" w:hint="eastAsia"/>
          <w:kern w:val="0"/>
          <w14:ligatures w14:val="none"/>
        </w:rPr>
        <w:t>/</w:t>
      </w:r>
      <w:r w:rsidRPr="00A741EE">
        <w:rPr>
          <w:rFonts w:ascii="Times New Roman" w:eastAsia="標楷體" w:hAnsi="Times New Roman" w:cs="Times New Roman" w:hint="eastAsia"/>
          <w:kern w:val="0"/>
          <w14:ligatures w14:val="none"/>
        </w:rPr>
        <w:t>人體檢體</w:t>
      </w:r>
      <w:r w:rsidRPr="00A741EE">
        <w:rPr>
          <w:rFonts w:ascii="Times New Roman" w:eastAsia="標楷體" w:hAnsi="Times New Roman" w:cs="Times New Roman" w:hint="eastAsia"/>
          <w:kern w:val="0"/>
          <w14:ligatures w14:val="none"/>
        </w:rPr>
        <w:t>/</w:t>
      </w:r>
      <w:r w:rsidRPr="00A741EE">
        <w:rPr>
          <w:rFonts w:ascii="Times New Roman" w:eastAsia="標楷體" w:hAnsi="Times New Roman" w:cs="Times New Roman" w:hint="eastAsia"/>
          <w:kern w:val="0"/>
          <w14:ligatures w14:val="none"/>
        </w:rPr>
        <w:t>人類胚胎</w:t>
      </w:r>
      <w:r w:rsidRPr="00A741EE">
        <w:rPr>
          <w:rFonts w:ascii="Times New Roman" w:eastAsia="標楷體" w:hAnsi="Times New Roman" w:cs="Times New Roman" w:hint="eastAsia"/>
          <w:kern w:val="0"/>
          <w14:ligatures w14:val="none"/>
        </w:rPr>
        <w:t>/</w:t>
      </w:r>
      <w:r w:rsidRPr="00A741EE">
        <w:rPr>
          <w:rFonts w:ascii="Times New Roman" w:eastAsia="標楷體" w:hAnsi="Times New Roman" w:cs="Times New Roman" w:hint="eastAsia"/>
          <w:kern w:val="0"/>
          <w14:ligatures w14:val="none"/>
        </w:rPr>
        <w:t>人類胚胎幹細胞等，務必於申請時同時送審</w:t>
      </w:r>
      <w:r w:rsidRPr="00A741EE">
        <w:rPr>
          <w:rFonts w:ascii="Times New Roman" w:eastAsia="標楷體" w:hAnsi="Times New Roman" w:cs="Times New Roman" w:hint="eastAsia"/>
          <w:kern w:val="0"/>
          <w14:ligatures w14:val="none"/>
        </w:rPr>
        <w:t>( IRB</w:t>
      </w:r>
      <w:r w:rsidRPr="00A741EE">
        <w:rPr>
          <w:rFonts w:ascii="Times New Roman" w:eastAsia="標楷體" w:hAnsi="Times New Roman" w:cs="Times New Roman" w:hint="eastAsia"/>
          <w:kern w:val="0"/>
          <w14:ligatures w14:val="none"/>
        </w:rPr>
        <w:t>承辦人</w:t>
      </w:r>
      <w:r w:rsidRPr="00A741EE">
        <w:rPr>
          <w:rFonts w:ascii="Times New Roman" w:eastAsia="標楷體" w:hAnsi="Times New Roman" w:cs="Times New Roman" w:hint="eastAsia"/>
          <w:kern w:val="0"/>
          <w14:ligatures w14:val="none"/>
        </w:rPr>
        <w:t>-</w:t>
      </w:r>
      <w:proofErr w:type="gramStart"/>
      <w:r w:rsidRPr="00A741EE">
        <w:rPr>
          <w:rFonts w:ascii="Times New Roman" w:eastAsia="標楷體" w:hAnsi="Times New Roman" w:cs="Times New Roman" w:hint="eastAsia"/>
          <w:kern w:val="0"/>
          <w14:ligatures w14:val="none"/>
        </w:rPr>
        <w:t>佩盈</w:t>
      </w:r>
      <w:proofErr w:type="gramEnd"/>
      <w:r w:rsidRPr="00A741EE">
        <w:rPr>
          <w:rFonts w:ascii="Times New Roman" w:eastAsia="標楷體" w:hAnsi="Times New Roman" w:cs="Times New Roman" w:hint="eastAsia"/>
          <w:kern w:val="0"/>
          <w14:ligatures w14:val="none"/>
        </w:rPr>
        <w:t>#8341  tyghirb@mail.</w:t>
      </w:r>
      <w:proofErr w:type="gramStart"/>
      <w:r w:rsidRPr="00A741EE">
        <w:rPr>
          <w:rFonts w:ascii="Times New Roman" w:eastAsia="標楷體" w:hAnsi="Times New Roman" w:cs="Times New Roman" w:hint="eastAsia"/>
          <w:kern w:val="0"/>
          <w14:ligatures w14:val="none"/>
        </w:rPr>
        <w:t>tygh.gov.tw )</w:t>
      </w:r>
      <w:proofErr w:type="gramEnd"/>
    </w:p>
    <w:p w14:paraId="76ABFD3F" w14:textId="2440825F" w:rsidR="00A741EE" w:rsidRPr="00A741EE" w:rsidRDefault="00A741EE" w:rsidP="003312CD">
      <w:pPr>
        <w:pStyle w:val="a9"/>
        <w:widowControl/>
        <w:numPr>
          <w:ilvl w:val="0"/>
          <w:numId w:val="1"/>
        </w:numPr>
        <w:spacing w:after="0" w:line="240" w:lineRule="auto"/>
        <w:ind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計畫說明：</w:t>
      </w:r>
    </w:p>
    <w:p w14:paraId="3F1F616F" w14:textId="25E4948C" w:rsidR="00A741EE" w:rsidRPr="00A741EE" w:rsidRDefault="00A741EE" w:rsidP="003312CD">
      <w:pPr>
        <w:pStyle w:val="a9"/>
        <w:widowControl/>
        <w:numPr>
          <w:ilvl w:val="0"/>
          <w:numId w:val="6"/>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需檢附送審證明：</w:t>
      </w:r>
    </w:p>
    <w:p w14:paraId="319CD14F" w14:textId="6816A39B" w:rsidR="00A741EE" w:rsidRPr="00A741EE" w:rsidRDefault="00A741EE" w:rsidP="003312CD">
      <w:pPr>
        <w:pStyle w:val="a9"/>
        <w:widowControl/>
        <w:numPr>
          <w:ilvl w:val="0"/>
          <w:numId w:val="7"/>
        </w:numPr>
        <w:spacing w:after="0" w:line="240" w:lineRule="auto"/>
        <w:ind w:left="567"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人體試驗、採集人體檢體、人類胚胎、人類胚胎幹細胞：</w:t>
      </w:r>
      <w:r w:rsidRPr="00A741EE">
        <w:rPr>
          <w:rFonts w:ascii="Times New Roman" w:eastAsia="標楷體" w:hAnsi="Times New Roman" w:cs="Times New Roman" w:hint="eastAsia"/>
          <w:kern w:val="0"/>
          <w14:ligatures w14:val="none"/>
        </w:rPr>
        <w:t>IRB</w:t>
      </w:r>
      <w:r w:rsidRPr="00A741EE">
        <w:rPr>
          <w:rFonts w:ascii="Times New Roman" w:eastAsia="標楷體" w:hAnsi="Times New Roman" w:cs="Times New Roman" w:hint="eastAsia"/>
          <w:kern w:val="0"/>
          <w14:ligatures w14:val="none"/>
        </w:rPr>
        <w:t>。</w:t>
      </w:r>
    </w:p>
    <w:p w14:paraId="4A6BCAFF" w14:textId="77777777" w:rsidR="00A741EE" w:rsidRDefault="00A741EE" w:rsidP="003312CD">
      <w:pPr>
        <w:pStyle w:val="a9"/>
        <w:widowControl/>
        <w:numPr>
          <w:ilvl w:val="0"/>
          <w:numId w:val="7"/>
        </w:numPr>
        <w:spacing w:after="0" w:line="240" w:lineRule="auto"/>
        <w:ind w:left="567"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基因重組相關實驗：</w:t>
      </w:r>
      <w:proofErr w:type="gramStart"/>
      <w:r w:rsidRPr="00A741EE">
        <w:rPr>
          <w:rFonts w:ascii="Times New Roman" w:eastAsia="標楷體" w:hAnsi="Times New Roman" w:cs="Times New Roman" w:hint="eastAsia"/>
          <w:kern w:val="0"/>
          <w14:ligatures w14:val="none"/>
        </w:rPr>
        <w:t>生安會</w:t>
      </w:r>
      <w:proofErr w:type="gramEnd"/>
      <w:r w:rsidRPr="00A741EE">
        <w:rPr>
          <w:rFonts w:ascii="Times New Roman" w:eastAsia="標楷體" w:hAnsi="Times New Roman" w:cs="Times New Roman" w:hint="eastAsia"/>
          <w:kern w:val="0"/>
          <w14:ligatures w14:val="none"/>
        </w:rPr>
        <w:t>。</w:t>
      </w:r>
    </w:p>
    <w:p w14:paraId="169E13D0" w14:textId="71E07169" w:rsidR="00A741EE" w:rsidRPr="00A741EE" w:rsidRDefault="00A741EE" w:rsidP="003312CD">
      <w:pPr>
        <w:pStyle w:val="a9"/>
        <w:widowControl/>
        <w:numPr>
          <w:ilvl w:val="0"/>
          <w:numId w:val="7"/>
        </w:numPr>
        <w:spacing w:after="0" w:line="240" w:lineRule="auto"/>
        <w:ind w:left="567"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動物實驗：動物管理委員會</w:t>
      </w:r>
      <w:r w:rsidRPr="00A741EE">
        <w:rPr>
          <w:rFonts w:ascii="Times New Roman" w:eastAsia="標楷體" w:hAnsi="Times New Roman" w:cs="Times New Roman" w:hint="eastAsia"/>
          <w:kern w:val="0"/>
          <w14:ligatures w14:val="none"/>
        </w:rPr>
        <w:t>IACUC</w:t>
      </w:r>
      <w:r>
        <w:rPr>
          <w:rFonts w:ascii="Times New Roman" w:eastAsia="標楷體" w:hAnsi="Times New Roman" w:cs="Times New Roman" w:hint="eastAsia"/>
          <w:kern w:val="0"/>
          <w14:ligatures w14:val="none"/>
        </w:rPr>
        <w:t>。</w:t>
      </w:r>
    </w:p>
    <w:p w14:paraId="496ADEEA" w14:textId="367833FD" w:rsidR="00A741EE" w:rsidRPr="00A741EE" w:rsidRDefault="00A741EE" w:rsidP="003312CD">
      <w:pPr>
        <w:pStyle w:val="a9"/>
        <w:widowControl/>
        <w:numPr>
          <w:ilvl w:val="0"/>
          <w:numId w:val="6"/>
        </w:numPr>
        <w:spacing w:after="0" w:line="240" w:lineRule="auto"/>
        <w:ind w:left="284" w:rightChars="-59" w:right="-142"/>
        <w:jc w:val="both"/>
        <w:rPr>
          <w:rFonts w:ascii="Times New Roman" w:eastAsia="標楷體" w:hAnsi="Times New Roman" w:cs="Times New Roman"/>
          <w:kern w:val="0"/>
          <w14:ligatures w14:val="none"/>
        </w:rPr>
      </w:pPr>
      <w:r w:rsidRPr="00AF03E8">
        <w:rPr>
          <w:rFonts w:ascii="Times New Roman" w:eastAsia="標楷體" w:hAnsi="Times New Roman" w:cs="Times New Roman" w:hint="eastAsia"/>
          <w:kern w:val="0"/>
          <w:highlight w:val="yellow"/>
          <w14:ligatures w14:val="none"/>
        </w:rPr>
        <w:t>經費編列注意事項</w:t>
      </w:r>
      <w:r w:rsidRPr="00A741EE">
        <w:rPr>
          <w:rFonts w:ascii="Times New Roman" w:eastAsia="標楷體" w:hAnsi="Times New Roman" w:cs="Times New Roman" w:hint="eastAsia"/>
          <w:kern w:val="0"/>
          <w14:ligatures w14:val="none"/>
        </w:rPr>
        <w:t>：</w:t>
      </w:r>
    </w:p>
    <w:p w14:paraId="23F6945F" w14:textId="2255ECC3" w:rsidR="00A741EE" w:rsidRPr="00A741EE" w:rsidRDefault="00A741EE" w:rsidP="003312CD">
      <w:pPr>
        <w:pStyle w:val="a9"/>
        <w:widowControl/>
        <w:spacing w:after="0" w:line="240" w:lineRule="auto"/>
        <w:ind w:left="284" w:rightChars="-59" w:right="-142"/>
        <w:jc w:val="both"/>
        <w:rPr>
          <w:rFonts w:ascii="Times New Roman" w:eastAsia="標楷體" w:hAnsi="Times New Roman" w:cs="Times New Roman"/>
          <w:kern w:val="0"/>
          <w14:ligatures w14:val="none"/>
        </w:rPr>
      </w:pPr>
      <w:r w:rsidRPr="00AF03E8">
        <w:rPr>
          <w:rFonts w:ascii="Times New Roman" w:eastAsia="標楷體" w:hAnsi="Times New Roman" w:cs="Times New Roman" w:hint="eastAsia"/>
          <w:color w:val="EE0000"/>
          <w:kern w:val="0"/>
          <w:u w:val="single"/>
          <w14:ligatures w14:val="none"/>
        </w:rPr>
        <w:t>不可</w:t>
      </w:r>
      <w:r w:rsidRPr="00AF03E8">
        <w:rPr>
          <w:rFonts w:ascii="Times New Roman" w:eastAsia="標楷體" w:hAnsi="Times New Roman" w:cs="Times New Roman" w:hint="eastAsia"/>
          <w:kern w:val="0"/>
          <w:u w:val="single"/>
          <w14:ligatures w14:val="none"/>
        </w:rPr>
        <w:t>編列核銷：各式設備、非消耗物品，如複印機、印表機、電腦螢幕、碎紙機、電腦軟體、程式設計費、電腦周邊配備、網路伺服器架設、網頁及網路平台架設等係屬設備</w:t>
      </w:r>
      <w:r w:rsidR="00AF03E8">
        <w:rPr>
          <w:rFonts w:ascii="Times New Roman" w:eastAsia="標楷體" w:hAnsi="Times New Roman" w:cs="Times New Roman" w:hint="eastAsia"/>
          <w:kern w:val="0"/>
          <w14:ligatures w14:val="none"/>
        </w:rPr>
        <w:t>。</w:t>
      </w:r>
    </w:p>
    <w:p w14:paraId="45A6C06D" w14:textId="15B406DE" w:rsidR="00A741EE" w:rsidRPr="00A741EE" w:rsidRDefault="00A741EE" w:rsidP="003312CD">
      <w:pPr>
        <w:pStyle w:val="a9"/>
        <w:widowControl/>
        <w:numPr>
          <w:ilvl w:val="0"/>
          <w:numId w:val="6"/>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預期</w:t>
      </w:r>
      <w:r w:rsidRPr="00A741EE">
        <w:rPr>
          <w:rFonts w:ascii="Times New Roman" w:eastAsia="標楷體" w:hAnsi="Times New Roman" w:cs="Times New Roman" w:hint="eastAsia"/>
          <w:kern w:val="0"/>
          <w14:ligatures w14:val="none"/>
        </w:rPr>
        <w:t xml:space="preserve"> KPI </w:t>
      </w:r>
      <w:r w:rsidRPr="00A741EE">
        <w:rPr>
          <w:rFonts w:ascii="Times New Roman" w:eastAsia="標楷體" w:hAnsi="Times New Roman" w:cs="Times New Roman" w:hint="eastAsia"/>
          <w:kern w:val="0"/>
          <w14:ligatures w14:val="none"/>
        </w:rPr>
        <w:t>列為計畫審議之重點項目</w:t>
      </w:r>
      <w:r w:rsidRPr="00A741EE">
        <w:rPr>
          <w:rFonts w:ascii="Times New Roman" w:eastAsia="標楷體" w:hAnsi="Times New Roman" w:cs="Times New Roman" w:hint="eastAsia"/>
          <w:kern w:val="0"/>
          <w14:ligatures w14:val="none"/>
        </w:rPr>
        <w:t xml:space="preserve">: </w:t>
      </w:r>
      <w:r w:rsidRPr="00A741EE">
        <w:rPr>
          <w:rFonts w:ascii="Times New Roman" w:eastAsia="標楷體" w:hAnsi="Times New Roman" w:cs="Times New Roman" w:hint="eastAsia"/>
          <w:kern w:val="0"/>
          <w14:ligatures w14:val="none"/>
        </w:rPr>
        <w:t>請參照</w:t>
      </w:r>
      <w:r w:rsidRPr="00A741EE">
        <w:rPr>
          <w:rFonts w:ascii="Times New Roman" w:eastAsia="標楷體" w:hAnsi="Times New Roman" w:cs="Times New Roman" w:hint="eastAsia"/>
          <w:kern w:val="0"/>
          <w14:ligatures w14:val="none"/>
        </w:rPr>
        <w:t xml:space="preserve"> </w:t>
      </w:r>
      <w:r w:rsidRPr="00A741EE">
        <w:rPr>
          <w:rFonts w:ascii="Times New Roman" w:eastAsia="標楷體" w:hAnsi="Times New Roman" w:cs="Times New Roman" w:hint="eastAsia"/>
          <w:kern w:val="0"/>
          <w14:ligatures w14:val="none"/>
        </w:rPr>
        <w:t>附件一、申請書，三、研究計畫內容（三）預期完成之工作項目、成果及績效</w:t>
      </w:r>
    </w:p>
    <w:p w14:paraId="2930ED1E" w14:textId="1A4CF732" w:rsidR="00A741EE" w:rsidRPr="00A741EE" w:rsidRDefault="00A741EE" w:rsidP="003312CD">
      <w:pPr>
        <w:pStyle w:val="a9"/>
        <w:widowControl/>
        <w:numPr>
          <w:ilvl w:val="0"/>
          <w:numId w:val="6"/>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期中進度報告：執行當年</w:t>
      </w:r>
      <w:r w:rsidRPr="00A741EE">
        <w:rPr>
          <w:rFonts w:ascii="Times New Roman" w:eastAsia="標楷體" w:hAnsi="Times New Roman" w:cs="Times New Roman" w:hint="eastAsia"/>
          <w:kern w:val="0"/>
          <w14:ligatures w14:val="none"/>
        </w:rPr>
        <w:t>7</w:t>
      </w:r>
      <w:r w:rsidRPr="00A741EE">
        <w:rPr>
          <w:rFonts w:ascii="Times New Roman" w:eastAsia="標楷體" w:hAnsi="Times New Roman" w:cs="Times New Roman" w:hint="eastAsia"/>
          <w:kern w:val="0"/>
          <w14:ligatures w14:val="none"/>
        </w:rPr>
        <w:t>月底繳交</w:t>
      </w:r>
    </w:p>
    <w:p w14:paraId="5505515E" w14:textId="3E88FA86" w:rsidR="00A741EE" w:rsidRPr="00A741EE" w:rsidRDefault="00A741EE" w:rsidP="003312CD">
      <w:pPr>
        <w:pStyle w:val="a9"/>
        <w:widowControl/>
        <w:numPr>
          <w:ilvl w:val="0"/>
          <w:numId w:val="6"/>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期末成果報告：</w:t>
      </w:r>
    </w:p>
    <w:p w14:paraId="721B333D" w14:textId="1889B063" w:rsidR="00A741EE" w:rsidRPr="00A741EE" w:rsidRDefault="00A741EE" w:rsidP="003312CD">
      <w:pPr>
        <w:pStyle w:val="a9"/>
        <w:widowControl/>
        <w:numPr>
          <w:ilvl w:val="0"/>
          <w:numId w:val="8"/>
        </w:numPr>
        <w:spacing w:after="0" w:line="240" w:lineRule="auto"/>
        <w:ind w:left="567"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lastRenderedPageBreak/>
        <w:t>結案隔年</w:t>
      </w:r>
      <w:r w:rsidRPr="00A741EE">
        <w:rPr>
          <w:rFonts w:ascii="Times New Roman" w:eastAsia="標楷體" w:hAnsi="Times New Roman" w:cs="Times New Roman" w:hint="eastAsia"/>
          <w:kern w:val="0"/>
          <w14:ligatures w14:val="none"/>
        </w:rPr>
        <w:t>3</w:t>
      </w:r>
      <w:r w:rsidRPr="00A741EE">
        <w:rPr>
          <w:rFonts w:ascii="Times New Roman" w:eastAsia="標楷體" w:hAnsi="Times New Roman" w:cs="Times New Roman" w:hint="eastAsia"/>
          <w:kern w:val="0"/>
          <w14:ligatures w14:val="none"/>
        </w:rPr>
        <w:t>月底繳交。</w:t>
      </w:r>
    </w:p>
    <w:p w14:paraId="1243B281" w14:textId="59461EDF" w:rsidR="00A741EE" w:rsidRPr="00A741EE" w:rsidRDefault="00A741EE" w:rsidP="003312CD">
      <w:pPr>
        <w:pStyle w:val="a9"/>
        <w:widowControl/>
        <w:numPr>
          <w:ilvl w:val="0"/>
          <w:numId w:val="8"/>
        </w:numPr>
        <w:spacing w:after="0" w:line="240" w:lineRule="auto"/>
        <w:ind w:left="567"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與院外合作計畫每年需進行簡短口頭報告一次，鼓勵以院內同仁上台報告、合作計畫主持人補充為佳。未完成上述程序者不得申請下一年度與院外合作計畫。如雙方有共同舉辦研究成果發表會時，計畫主持人皆須進行口頭報告。</w:t>
      </w:r>
    </w:p>
    <w:p w14:paraId="4A23C4B2" w14:textId="2B58B124" w:rsidR="00A741EE" w:rsidRPr="00A741EE" w:rsidRDefault="00A741EE" w:rsidP="003312CD">
      <w:pPr>
        <w:pStyle w:val="a9"/>
        <w:widowControl/>
        <w:numPr>
          <w:ilvl w:val="0"/>
          <w:numId w:val="1"/>
        </w:numPr>
        <w:spacing w:after="0" w:line="240" w:lineRule="auto"/>
        <w:ind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研究成果追蹤</w:t>
      </w:r>
    </w:p>
    <w:p w14:paraId="593DC597" w14:textId="367E979E" w:rsidR="00A741EE" w:rsidRPr="00A741EE" w:rsidRDefault="00A741EE" w:rsidP="003312CD">
      <w:pPr>
        <w:pStyle w:val="a9"/>
        <w:widowControl/>
        <w:numPr>
          <w:ilvl w:val="0"/>
          <w:numId w:val="9"/>
        </w:numPr>
        <w:spacing w:after="0" w:line="240" w:lineRule="auto"/>
        <w:ind w:left="284" w:rightChars="-59" w:right="-142"/>
        <w:jc w:val="both"/>
        <w:rPr>
          <w:rFonts w:ascii="Times New Roman" w:eastAsia="標楷體" w:hAnsi="Times New Roman" w:cs="Times New Roman"/>
          <w:kern w:val="0"/>
          <w14:ligatures w14:val="none"/>
        </w:rPr>
      </w:pPr>
      <w:r w:rsidRPr="00AF03E8">
        <w:rPr>
          <w:rFonts w:ascii="Times New Roman" w:eastAsia="標楷體" w:hAnsi="Times New Roman" w:cs="Times New Roman" w:hint="eastAsia"/>
          <w:color w:val="EE0000"/>
          <w:kern w:val="0"/>
          <w14:ligatures w14:val="none"/>
        </w:rPr>
        <w:t>申請雙邊合作研究計畫通過者，計畫通過起</w:t>
      </w:r>
      <w:r w:rsidRPr="00AF03E8">
        <w:rPr>
          <w:rFonts w:ascii="Times New Roman" w:eastAsia="標楷體" w:hAnsi="Times New Roman" w:cs="Times New Roman" w:hint="eastAsia"/>
          <w:color w:val="EE0000"/>
          <w:kern w:val="0"/>
          <w14:ligatures w14:val="none"/>
        </w:rPr>
        <w:t>2</w:t>
      </w:r>
      <w:r w:rsidRPr="00AF03E8">
        <w:rPr>
          <w:rFonts w:ascii="Times New Roman" w:eastAsia="標楷體" w:hAnsi="Times New Roman" w:cs="Times New Roman" w:hint="eastAsia"/>
          <w:color w:val="EE0000"/>
          <w:kern w:val="0"/>
          <w14:ligatures w14:val="none"/>
        </w:rPr>
        <w:t>年內主持人及共同主持人，需以雙方所屬醫院名義共同發表至少一篇分別擔任</w:t>
      </w:r>
      <w:r w:rsidRPr="00AF03E8">
        <w:rPr>
          <w:rFonts w:ascii="Times New Roman" w:eastAsia="標楷體" w:hAnsi="Times New Roman" w:cs="Times New Roman" w:hint="eastAsia"/>
          <w:color w:val="EE0000"/>
          <w:kern w:val="0"/>
          <w14:ligatures w14:val="none"/>
        </w:rPr>
        <w:t>[</w:t>
      </w:r>
      <w:r w:rsidRPr="00AF03E8">
        <w:rPr>
          <w:rFonts w:ascii="Times New Roman" w:eastAsia="標楷體" w:hAnsi="Times New Roman" w:cs="Times New Roman" w:hint="eastAsia"/>
          <w:color w:val="EE0000"/>
          <w:kern w:val="0"/>
          <w14:ligatures w14:val="none"/>
        </w:rPr>
        <w:t>共同</w:t>
      </w:r>
      <w:r w:rsidRPr="00AF03E8">
        <w:rPr>
          <w:rFonts w:ascii="Times New Roman" w:eastAsia="標楷體" w:hAnsi="Times New Roman" w:cs="Times New Roman" w:hint="eastAsia"/>
          <w:color w:val="EE0000"/>
          <w:kern w:val="0"/>
          <w14:ligatures w14:val="none"/>
        </w:rPr>
        <w:t xml:space="preserve">] </w:t>
      </w:r>
      <w:r w:rsidRPr="00AF03E8">
        <w:rPr>
          <w:rFonts w:ascii="Times New Roman" w:eastAsia="標楷體" w:hAnsi="Times New Roman" w:cs="Times New Roman" w:hint="eastAsia"/>
          <w:color w:val="EE0000"/>
          <w:kern w:val="0"/>
          <w14:ligatures w14:val="none"/>
        </w:rPr>
        <w:t>第一</w:t>
      </w:r>
      <w:r w:rsidRPr="00AF03E8">
        <w:rPr>
          <w:rFonts w:ascii="Times New Roman" w:eastAsia="標楷體" w:hAnsi="Times New Roman" w:cs="Times New Roman" w:hint="eastAsia"/>
          <w:color w:val="EE0000"/>
          <w:kern w:val="0"/>
          <w14:ligatures w14:val="none"/>
        </w:rPr>
        <w:t xml:space="preserve"> / [</w:t>
      </w:r>
      <w:r w:rsidRPr="00AF03E8">
        <w:rPr>
          <w:rFonts w:ascii="Times New Roman" w:eastAsia="標楷體" w:hAnsi="Times New Roman" w:cs="Times New Roman" w:hint="eastAsia"/>
          <w:color w:val="EE0000"/>
          <w:kern w:val="0"/>
          <w14:ligatures w14:val="none"/>
        </w:rPr>
        <w:t>共同</w:t>
      </w:r>
      <w:r w:rsidRPr="00AF03E8">
        <w:rPr>
          <w:rFonts w:ascii="Times New Roman" w:eastAsia="標楷體" w:hAnsi="Times New Roman" w:cs="Times New Roman" w:hint="eastAsia"/>
          <w:color w:val="EE0000"/>
          <w:kern w:val="0"/>
          <w14:ligatures w14:val="none"/>
        </w:rPr>
        <w:t>]</w:t>
      </w:r>
      <w:r w:rsidRPr="00AF03E8">
        <w:rPr>
          <w:rFonts w:ascii="Times New Roman" w:eastAsia="標楷體" w:hAnsi="Times New Roman" w:cs="Times New Roman" w:hint="eastAsia"/>
          <w:color w:val="EE0000"/>
          <w:kern w:val="0"/>
          <w14:ligatures w14:val="none"/>
        </w:rPr>
        <w:t>通訊作者之</w:t>
      </w:r>
      <w:r w:rsidRPr="00AF03E8">
        <w:rPr>
          <w:rFonts w:ascii="Times New Roman" w:eastAsia="標楷體" w:hAnsi="Times New Roman" w:cs="Times New Roman" w:hint="eastAsia"/>
          <w:color w:val="EE0000"/>
          <w:kern w:val="0"/>
          <w14:ligatures w14:val="none"/>
        </w:rPr>
        <w:t xml:space="preserve"> SCI/SCIE/SSCI/TSSCI </w:t>
      </w:r>
      <w:r w:rsidRPr="00AF03E8">
        <w:rPr>
          <w:rFonts w:ascii="Times New Roman" w:eastAsia="標楷體" w:hAnsi="Times New Roman" w:cs="Times New Roman" w:hint="eastAsia"/>
          <w:color w:val="EE0000"/>
          <w:kern w:val="0"/>
          <w14:ligatures w14:val="none"/>
        </w:rPr>
        <w:t>等處之國際性學術性期刊發表後，才能續申請</w:t>
      </w:r>
      <w:r w:rsidRPr="00A741EE">
        <w:rPr>
          <w:rFonts w:ascii="Times New Roman" w:eastAsia="標楷體" w:hAnsi="Times New Roman" w:cs="Times New Roman" w:hint="eastAsia"/>
          <w:kern w:val="0"/>
          <w14:ligatures w14:val="none"/>
        </w:rPr>
        <w:t>。</w:t>
      </w:r>
    </w:p>
    <w:p w14:paraId="31D22565" w14:textId="318B4E3C" w:rsidR="00A741EE" w:rsidRPr="00A741EE" w:rsidRDefault="00A741EE" w:rsidP="003312CD">
      <w:pPr>
        <w:pStyle w:val="a9"/>
        <w:widowControl/>
        <w:numPr>
          <w:ilvl w:val="0"/>
          <w:numId w:val="9"/>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發表研究成果時，請註明「財團法人國家衛生研究院與衛生福利部桃園醫院合作研究計畫經費補助」，</w:t>
      </w:r>
      <w:r w:rsidRPr="00A741EE">
        <w:rPr>
          <w:rFonts w:ascii="Times New Roman" w:eastAsia="標楷體" w:hAnsi="Times New Roman" w:cs="Times New Roman" w:hint="eastAsia"/>
          <w:kern w:val="0"/>
          <w14:ligatures w14:val="none"/>
        </w:rPr>
        <w:t>TYGH-NHRI Joint Research</w:t>
      </w:r>
      <w:r w:rsidRPr="00A741EE">
        <w:rPr>
          <w:rFonts w:ascii="Times New Roman" w:eastAsia="標楷體" w:hAnsi="Times New Roman" w:cs="Times New Roman" w:hint="eastAsia"/>
          <w:kern w:val="0"/>
          <w14:ligatures w14:val="none"/>
        </w:rPr>
        <w:t>。獲刊登之研究成果論文請繳交檔案至研究發展委員會，作為爾後計畫審查之參考。</w:t>
      </w:r>
    </w:p>
    <w:p w14:paraId="65F170FA" w14:textId="3707C384" w:rsidR="00A741EE" w:rsidRPr="00A741EE" w:rsidRDefault="00A741EE" w:rsidP="003312CD">
      <w:pPr>
        <w:pStyle w:val="a9"/>
        <w:widowControl/>
        <w:numPr>
          <w:ilvl w:val="0"/>
          <w:numId w:val="9"/>
        </w:numPr>
        <w:spacing w:after="0" w:line="240" w:lineRule="auto"/>
        <w:ind w:left="284" w:rightChars="-59" w:right="-142"/>
        <w:jc w:val="both"/>
        <w:rPr>
          <w:rFonts w:ascii="Times New Roman" w:eastAsia="標楷體" w:hAnsi="Times New Roman" w:cs="Times New Roman"/>
          <w:kern w:val="0"/>
          <w14:ligatures w14:val="none"/>
        </w:rPr>
      </w:pPr>
      <w:r w:rsidRPr="00A741EE">
        <w:rPr>
          <w:rFonts w:ascii="Times New Roman" w:eastAsia="標楷體" w:hAnsi="Times New Roman" w:cs="Times New Roman" w:hint="eastAsia"/>
          <w:kern w:val="0"/>
          <w14:ligatures w14:val="none"/>
        </w:rPr>
        <w:t>學術倫理規範之遵守：合作研究計畫之參與人員於構想、執行或成果呈現階段，涉有違反學術倫理情事者，依所屬機構學術倫理案件處理及審議要點規定處理</w:t>
      </w:r>
      <w:r>
        <w:rPr>
          <w:rFonts w:ascii="Times New Roman" w:eastAsia="標楷體" w:hAnsi="Times New Roman" w:cs="Times New Roman" w:hint="eastAsia"/>
          <w:kern w:val="0"/>
          <w14:ligatures w14:val="none"/>
        </w:rPr>
        <w:t>。</w:t>
      </w:r>
    </w:p>
    <w:p w14:paraId="0332ABDC" w14:textId="77777777" w:rsidR="00A741EE" w:rsidRDefault="00A741EE" w:rsidP="003312CD">
      <w:pPr>
        <w:widowControl/>
        <w:spacing w:after="0" w:line="240" w:lineRule="auto"/>
        <w:ind w:left="-426" w:rightChars="-59" w:right="-142"/>
        <w:jc w:val="both"/>
        <w:rPr>
          <w:rFonts w:ascii="Times New Roman" w:eastAsia="標楷體" w:hAnsi="Times New Roman" w:cs="Times New Roman"/>
          <w:kern w:val="0"/>
          <w14:ligatures w14:val="none"/>
        </w:rPr>
      </w:pPr>
    </w:p>
    <w:p w14:paraId="426E1974" w14:textId="77777777" w:rsidR="00A741EE" w:rsidRPr="00A741EE" w:rsidRDefault="00A741EE" w:rsidP="003312CD">
      <w:pPr>
        <w:widowControl/>
        <w:spacing w:after="0" w:line="240" w:lineRule="auto"/>
        <w:jc w:val="both"/>
        <w:rPr>
          <w:rFonts w:ascii="Times New Roman" w:eastAsia="標楷體" w:hAnsi="Times New Roman" w:cs="Times New Roman"/>
          <w:kern w:val="0"/>
          <w14:ligatures w14:val="none"/>
        </w:rPr>
      </w:pPr>
    </w:p>
    <w:p w14:paraId="14D34957" w14:textId="77777777" w:rsidR="00A741EE" w:rsidRPr="00A741EE" w:rsidRDefault="00A741EE" w:rsidP="003312CD">
      <w:pPr>
        <w:widowControl/>
        <w:spacing w:after="0" w:line="300" w:lineRule="exact"/>
        <w:jc w:val="both"/>
        <w:rPr>
          <w:rFonts w:ascii="Times New Roman" w:eastAsia="標楷體" w:hAnsi="Times New Roman" w:cs="Times New Roman"/>
          <w:color w:val="222222"/>
          <w:kern w:val="0"/>
          <w14:ligatures w14:val="none"/>
        </w:rPr>
      </w:pPr>
      <w:r w:rsidRPr="00A741EE">
        <w:rPr>
          <w:rFonts w:ascii="Times New Roman" w:eastAsia="標楷體" w:hAnsi="Times New Roman" w:cs="Times New Roman"/>
          <w:color w:val="222222"/>
          <w:kern w:val="0"/>
          <w14:ligatures w14:val="none"/>
        </w:rPr>
        <w:t>------------------------------------------------------</w:t>
      </w:r>
      <w:r w:rsidRPr="00A741EE">
        <w:rPr>
          <w:rFonts w:ascii="Times New Roman" w:eastAsia="標楷體" w:hAnsi="Times New Roman" w:cs="Times New Roman" w:hint="eastAsia"/>
          <w:color w:val="222222"/>
          <w:kern w:val="0"/>
          <w14:ligatures w14:val="none"/>
        </w:rPr>
        <w:t>---------------------</w:t>
      </w:r>
    </w:p>
    <w:p w14:paraId="08B14C0D" w14:textId="77777777" w:rsidR="00A741EE" w:rsidRPr="00A741EE" w:rsidRDefault="00A741EE" w:rsidP="003312CD">
      <w:pPr>
        <w:widowControl/>
        <w:spacing w:after="0" w:line="300" w:lineRule="exact"/>
        <w:jc w:val="both"/>
        <w:rPr>
          <w:rFonts w:ascii="Times New Roman" w:eastAsia="標楷體" w:hAnsi="Times New Roman" w:cs="Times New Roman"/>
          <w:kern w:val="0"/>
          <w14:ligatures w14:val="none"/>
        </w:rPr>
      </w:pPr>
      <w:r w:rsidRPr="00A741EE">
        <w:rPr>
          <w:rFonts w:ascii="Times New Roman" w:eastAsia="標楷體" w:hAnsi="Times New Roman" w:cs="Times New Roman"/>
          <w:color w:val="222222"/>
          <w:kern w:val="0"/>
          <w14:ligatures w14:val="none"/>
        </w:rPr>
        <w:t>衛生福利部桃園醫院</w:t>
      </w:r>
      <w:r w:rsidRPr="00A741EE">
        <w:rPr>
          <w:rFonts w:ascii="Times New Roman" w:eastAsia="標楷體" w:hAnsi="Times New Roman" w:cs="Times New Roman"/>
          <w:color w:val="222222"/>
          <w:kern w:val="0"/>
          <w14:ligatures w14:val="none"/>
        </w:rPr>
        <w:t>  </w:t>
      </w:r>
    </w:p>
    <w:p w14:paraId="14BF401A" w14:textId="77777777" w:rsidR="00A741EE" w:rsidRPr="00A741EE" w:rsidRDefault="00A741EE" w:rsidP="003312CD">
      <w:pPr>
        <w:widowControl/>
        <w:spacing w:after="0" w:line="300" w:lineRule="exact"/>
        <w:jc w:val="both"/>
        <w:rPr>
          <w:rFonts w:ascii="Times New Roman" w:eastAsia="標楷體" w:hAnsi="Times New Roman" w:cs="Times New Roman"/>
          <w:color w:val="222222"/>
          <w:kern w:val="0"/>
          <w14:ligatures w14:val="none"/>
        </w:rPr>
      </w:pPr>
      <w:r w:rsidRPr="00A741EE">
        <w:rPr>
          <w:rFonts w:ascii="Times New Roman" w:eastAsia="標楷體" w:hAnsi="Times New Roman" w:cs="Times New Roman"/>
          <w:color w:val="222222"/>
          <w:kern w:val="0"/>
          <w14:ligatures w14:val="none"/>
        </w:rPr>
        <w:t>研究發展部學術發展組</w:t>
      </w:r>
    </w:p>
    <w:p w14:paraId="080AF3D3" w14:textId="77777777" w:rsidR="00A741EE" w:rsidRPr="00A741EE" w:rsidRDefault="00A741EE" w:rsidP="003312CD">
      <w:pPr>
        <w:widowControl/>
        <w:spacing w:after="0" w:line="300" w:lineRule="exact"/>
        <w:jc w:val="both"/>
        <w:rPr>
          <w:rFonts w:ascii="Times New Roman" w:eastAsia="標楷體" w:hAnsi="Times New Roman" w:cs="Times New Roman"/>
          <w:color w:val="222222"/>
          <w:kern w:val="0"/>
          <w14:ligatures w14:val="none"/>
        </w:rPr>
      </w:pPr>
      <w:r w:rsidRPr="00A741EE">
        <w:rPr>
          <w:rFonts w:ascii="Times New Roman" w:eastAsia="標楷體" w:hAnsi="Times New Roman" w:cs="Times New Roman"/>
          <w:color w:val="222222"/>
          <w:kern w:val="0"/>
          <w14:ligatures w14:val="none"/>
        </w:rPr>
        <w:t>Division of Research Planning and Development,</w:t>
      </w:r>
    </w:p>
    <w:p w14:paraId="273898FB" w14:textId="77777777" w:rsidR="00A741EE" w:rsidRPr="00A741EE" w:rsidRDefault="00A741EE" w:rsidP="003312CD">
      <w:pPr>
        <w:widowControl/>
        <w:spacing w:after="0" w:line="300" w:lineRule="exact"/>
        <w:jc w:val="both"/>
        <w:rPr>
          <w:rFonts w:ascii="Times New Roman" w:eastAsia="標楷體" w:hAnsi="Times New Roman" w:cs="Times New Roman"/>
          <w:color w:val="202124"/>
          <w:kern w:val="0"/>
          <w14:ligatures w14:val="none"/>
        </w:rPr>
      </w:pPr>
      <w:r w:rsidRPr="00A741EE">
        <w:rPr>
          <w:rFonts w:ascii="Times New Roman" w:eastAsia="標楷體" w:hAnsi="Times New Roman" w:cs="Times New Roman"/>
          <w:color w:val="222222"/>
          <w:kern w:val="0"/>
          <w14:ligatures w14:val="none"/>
        </w:rPr>
        <w:t xml:space="preserve">Department </w:t>
      </w:r>
      <w:proofErr w:type="gramStart"/>
      <w:r w:rsidRPr="00A741EE">
        <w:rPr>
          <w:rFonts w:ascii="Times New Roman" w:eastAsia="標楷體" w:hAnsi="Times New Roman" w:cs="Times New Roman"/>
          <w:color w:val="222222"/>
          <w:kern w:val="0"/>
          <w14:ligatures w14:val="none"/>
        </w:rPr>
        <w:t>of  Research</w:t>
      </w:r>
      <w:proofErr w:type="gramEnd"/>
      <w:r w:rsidRPr="00A741EE">
        <w:rPr>
          <w:rFonts w:ascii="Times New Roman" w:eastAsia="標楷體" w:hAnsi="Times New Roman" w:cs="Times New Roman"/>
          <w:color w:val="222222"/>
          <w:kern w:val="0"/>
          <w14:ligatures w14:val="none"/>
        </w:rPr>
        <w:t xml:space="preserve"> and </w:t>
      </w:r>
      <w:proofErr w:type="gramStart"/>
      <w:r w:rsidRPr="00A741EE">
        <w:rPr>
          <w:rFonts w:ascii="Times New Roman" w:eastAsia="標楷體" w:hAnsi="Times New Roman" w:cs="Times New Roman"/>
          <w:color w:val="222222"/>
          <w:kern w:val="0"/>
          <w14:ligatures w14:val="none"/>
        </w:rPr>
        <w:t>Development ,</w:t>
      </w:r>
      <w:proofErr w:type="gramEnd"/>
      <w:r w:rsidRPr="00A741EE">
        <w:rPr>
          <w:rFonts w:ascii="Times New Roman" w:eastAsia="標楷體" w:hAnsi="Times New Roman" w:cs="Times New Roman"/>
          <w:color w:val="222222"/>
          <w:kern w:val="0"/>
          <w14:ligatures w14:val="none"/>
        </w:rPr>
        <w:t> </w:t>
      </w:r>
    </w:p>
    <w:p w14:paraId="415198EB" w14:textId="77777777" w:rsidR="00A741EE" w:rsidRPr="00A741EE" w:rsidRDefault="00A741EE" w:rsidP="003312CD">
      <w:pPr>
        <w:widowControl/>
        <w:spacing w:after="0" w:line="300" w:lineRule="exact"/>
        <w:jc w:val="both"/>
        <w:rPr>
          <w:rFonts w:ascii="Times New Roman" w:eastAsia="標楷體" w:hAnsi="Times New Roman" w:cs="Times New Roman"/>
          <w:color w:val="222222"/>
          <w:kern w:val="0"/>
          <w14:ligatures w14:val="none"/>
        </w:rPr>
      </w:pPr>
      <w:r w:rsidRPr="00A741EE">
        <w:rPr>
          <w:rFonts w:ascii="Times New Roman" w:eastAsia="標楷體" w:hAnsi="Times New Roman" w:cs="Times New Roman"/>
          <w:color w:val="222222"/>
          <w:kern w:val="0"/>
          <w14:ligatures w14:val="none"/>
        </w:rPr>
        <w:t>Taoyuan General Hospital, Ministry of Health and Welfare</w:t>
      </w:r>
    </w:p>
    <w:p w14:paraId="72645100" w14:textId="77777777" w:rsidR="00A741EE" w:rsidRPr="00A741EE" w:rsidRDefault="00A741EE" w:rsidP="003312CD">
      <w:pPr>
        <w:widowControl/>
        <w:spacing w:after="0" w:line="300" w:lineRule="exact"/>
        <w:jc w:val="both"/>
        <w:rPr>
          <w:rFonts w:ascii="Times New Roman" w:eastAsia="標楷體" w:hAnsi="Times New Roman" w:cs="Times New Roman"/>
          <w:color w:val="222222"/>
          <w:kern w:val="0"/>
          <w14:ligatures w14:val="none"/>
        </w:rPr>
      </w:pPr>
      <w:r w:rsidRPr="00A741EE">
        <w:rPr>
          <w:rFonts w:ascii="Times New Roman" w:eastAsia="標楷體" w:hAnsi="Times New Roman" w:cs="Times New Roman"/>
          <w:color w:val="222222"/>
          <w:kern w:val="0"/>
          <w14:ligatures w14:val="none"/>
        </w:rPr>
        <w:t xml:space="preserve">Tel: 886-3-369-9721 ext. 8402 </w:t>
      </w:r>
      <w:r w:rsidRPr="00A741EE">
        <w:rPr>
          <w:rFonts w:ascii="Times New Roman" w:eastAsia="標楷體" w:hAnsi="Times New Roman" w:cs="Times New Roman" w:hint="eastAsia"/>
          <w:color w:val="222222"/>
          <w:kern w:val="0"/>
          <w14:ligatures w14:val="none"/>
        </w:rPr>
        <w:t>石語婕</w:t>
      </w:r>
    </w:p>
    <w:p w14:paraId="0D8460D8" w14:textId="77777777" w:rsidR="00A741EE" w:rsidRPr="00A741EE" w:rsidRDefault="00A741EE" w:rsidP="003312CD">
      <w:pPr>
        <w:widowControl/>
        <w:spacing w:after="0" w:line="300" w:lineRule="exact"/>
        <w:jc w:val="both"/>
        <w:rPr>
          <w:rFonts w:ascii="Times New Roman" w:eastAsia="標楷體" w:hAnsi="Times New Roman" w:cs="Times New Roman"/>
          <w:kern w:val="0"/>
          <w14:ligatures w14:val="none"/>
        </w:rPr>
      </w:pPr>
      <w:r w:rsidRPr="00A741EE">
        <w:rPr>
          <w:rFonts w:ascii="Times New Roman" w:eastAsia="標楷體" w:hAnsi="Times New Roman" w:cs="Times New Roman"/>
          <w:color w:val="222222"/>
          <w:kern w:val="0"/>
          <w14:ligatures w14:val="none"/>
        </w:rPr>
        <w:t>E-mail:</w:t>
      </w:r>
      <w:r w:rsidRPr="00A741EE">
        <w:rPr>
          <w:rFonts w:ascii="Times New Roman" w:eastAsia="標楷體" w:hAnsi="Times New Roman" w:cs="Times New Roman"/>
          <w:color w:val="0000FF"/>
          <w:kern w:val="0"/>
          <w14:ligatures w14:val="none"/>
        </w:rPr>
        <w:t> </w:t>
      </w:r>
      <w:hyperlink r:id="rId5" w:tgtFrame="_blank" w:history="1">
        <w:r w:rsidRPr="00A741EE">
          <w:rPr>
            <w:rFonts w:ascii="Times New Roman" w:eastAsia="標楷體" w:hAnsi="Times New Roman" w:cs="Times New Roman"/>
            <w:color w:val="0000FF"/>
            <w:kern w:val="0"/>
            <w:u w:val="single"/>
            <w:shd w:val="clear" w:color="auto" w:fill="FFFFFF"/>
            <w14:ligatures w14:val="none"/>
          </w:rPr>
          <w:t>tyghrpd.pro@gmail.com</w:t>
        </w:r>
      </w:hyperlink>
    </w:p>
    <w:p w14:paraId="2A83EB0D" w14:textId="77777777" w:rsidR="00A741EE" w:rsidRPr="00A741EE" w:rsidRDefault="00A741EE" w:rsidP="003312CD">
      <w:pPr>
        <w:widowControl/>
        <w:spacing w:after="0" w:line="300" w:lineRule="exact"/>
        <w:jc w:val="both"/>
        <w:rPr>
          <w:rFonts w:ascii="Times New Roman" w:eastAsia="標楷體" w:hAnsi="Times New Roman" w:cs="Times New Roman"/>
          <w:color w:val="222222"/>
          <w:kern w:val="0"/>
          <w14:ligatures w14:val="none"/>
        </w:rPr>
      </w:pPr>
      <w:r w:rsidRPr="00A741EE">
        <w:rPr>
          <w:rFonts w:ascii="Times New Roman" w:eastAsia="標楷體" w:hAnsi="Times New Roman" w:cs="Times New Roman"/>
          <w:color w:val="222222"/>
          <w:kern w:val="0"/>
          <w14:ligatures w14:val="none"/>
        </w:rPr>
        <w:t xml:space="preserve">33004 </w:t>
      </w:r>
      <w:r w:rsidRPr="00A741EE">
        <w:rPr>
          <w:rFonts w:ascii="Times New Roman" w:eastAsia="標楷體" w:hAnsi="Times New Roman" w:cs="Times New Roman"/>
          <w:color w:val="222222"/>
          <w:kern w:val="0"/>
          <w14:ligatures w14:val="none"/>
        </w:rPr>
        <w:t>桃園市桃園區中山路</w:t>
      </w:r>
      <w:r w:rsidRPr="00A741EE">
        <w:rPr>
          <w:rFonts w:ascii="Times New Roman" w:eastAsia="標楷體" w:hAnsi="Times New Roman" w:cs="Times New Roman"/>
          <w:color w:val="222222"/>
          <w:kern w:val="0"/>
          <w14:ligatures w14:val="none"/>
        </w:rPr>
        <w:t xml:space="preserve"> 1492 </w:t>
      </w:r>
      <w:r w:rsidRPr="00A741EE">
        <w:rPr>
          <w:rFonts w:ascii="Times New Roman" w:eastAsia="標楷體" w:hAnsi="Times New Roman" w:cs="Times New Roman"/>
          <w:color w:val="222222"/>
          <w:kern w:val="0"/>
          <w14:ligatures w14:val="none"/>
        </w:rPr>
        <w:t>號</w:t>
      </w:r>
      <w:r w:rsidRPr="00A741EE">
        <w:rPr>
          <w:rFonts w:ascii="Times New Roman" w:eastAsia="標楷體" w:hAnsi="Times New Roman" w:cs="Times New Roman"/>
          <w:color w:val="222222"/>
          <w:kern w:val="0"/>
          <w14:ligatures w14:val="none"/>
        </w:rPr>
        <w:br/>
        <w:t>No.1492, Zhongshan Rd., Taoyuan Dist., Taoyuan City 33004, </w:t>
      </w:r>
    </w:p>
    <w:p w14:paraId="21DD2E7C" w14:textId="77777777" w:rsidR="00A741EE" w:rsidRPr="00A741EE" w:rsidRDefault="00A741EE" w:rsidP="003312CD">
      <w:pPr>
        <w:widowControl/>
        <w:spacing w:after="0" w:line="300" w:lineRule="exact"/>
        <w:jc w:val="both"/>
        <w:rPr>
          <w:rFonts w:ascii="Times New Roman" w:eastAsia="標楷體" w:hAnsi="Times New Roman" w:cs="Times New Roman"/>
          <w:color w:val="222222"/>
          <w:kern w:val="0"/>
          <w14:ligatures w14:val="none"/>
        </w:rPr>
      </w:pPr>
      <w:r w:rsidRPr="00A741EE">
        <w:rPr>
          <w:rFonts w:ascii="Times New Roman" w:eastAsia="標楷體" w:hAnsi="Times New Roman" w:cs="Times New Roman"/>
          <w:color w:val="222222"/>
          <w:kern w:val="0"/>
          <w14:ligatures w14:val="none"/>
        </w:rPr>
        <w:t>Taiwan (R.O.C.)</w:t>
      </w:r>
    </w:p>
    <w:p w14:paraId="3D4D1FF1" w14:textId="77777777" w:rsidR="00A741EE" w:rsidRPr="00A741EE" w:rsidRDefault="00A741EE" w:rsidP="003312CD">
      <w:pPr>
        <w:widowControl/>
        <w:spacing w:after="0" w:line="300" w:lineRule="exact"/>
        <w:jc w:val="both"/>
        <w:rPr>
          <w:rFonts w:ascii="Times New Roman" w:eastAsia="標楷體" w:hAnsi="Times New Roman" w:cs="Times New Roman"/>
          <w:color w:val="222222"/>
          <w:kern w:val="0"/>
          <w14:ligatures w14:val="none"/>
        </w:rPr>
      </w:pPr>
      <w:r w:rsidRPr="00A741EE">
        <w:rPr>
          <w:rFonts w:ascii="Times New Roman" w:eastAsia="標楷體" w:hAnsi="Times New Roman" w:cs="Times New Roman"/>
          <w:color w:val="222222"/>
          <w:kern w:val="0"/>
          <w14:ligatures w14:val="none"/>
        </w:rPr>
        <w:t>-------------------------------------------------------</w:t>
      </w:r>
      <w:r w:rsidRPr="00A741EE">
        <w:rPr>
          <w:rFonts w:ascii="Times New Roman" w:eastAsia="標楷體" w:hAnsi="Times New Roman" w:cs="Times New Roman" w:hint="eastAsia"/>
          <w:color w:val="222222"/>
          <w:kern w:val="0"/>
          <w14:ligatures w14:val="none"/>
        </w:rPr>
        <w:t>---------------------</w:t>
      </w:r>
    </w:p>
    <w:p w14:paraId="52CF32AC" w14:textId="77777777" w:rsidR="00A741EE" w:rsidRPr="00A741EE" w:rsidRDefault="00A741EE" w:rsidP="003312CD">
      <w:pPr>
        <w:widowControl/>
        <w:spacing w:after="0" w:line="240" w:lineRule="auto"/>
        <w:jc w:val="both"/>
        <w:rPr>
          <w:rFonts w:ascii="Times New Roman" w:eastAsia="標楷體" w:hAnsi="Times New Roman" w:cs="Times New Roman"/>
          <w:kern w:val="0"/>
          <w14:ligatures w14:val="none"/>
        </w:rPr>
      </w:pPr>
    </w:p>
    <w:p w14:paraId="3ED31234" w14:textId="77777777" w:rsidR="00A741EE" w:rsidRPr="00A741EE" w:rsidRDefault="00A741EE" w:rsidP="003312CD">
      <w:pPr>
        <w:widowControl/>
        <w:spacing w:after="0" w:line="240" w:lineRule="auto"/>
        <w:ind w:left="-426" w:rightChars="-59" w:right="-142"/>
        <w:jc w:val="both"/>
        <w:rPr>
          <w:rFonts w:ascii="Times New Roman" w:eastAsia="標楷體" w:hAnsi="Times New Roman" w:cs="Times New Roman"/>
          <w:kern w:val="0"/>
          <w14:ligatures w14:val="none"/>
        </w:rPr>
      </w:pPr>
    </w:p>
    <w:sectPr w:rsidR="00A741EE" w:rsidRPr="00A741E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81E"/>
    <w:multiLevelType w:val="hybridMultilevel"/>
    <w:tmpl w:val="C76AEB04"/>
    <w:lvl w:ilvl="0" w:tplc="92843C6E">
      <w:start w:val="1"/>
      <w:numFmt w:val="decimal"/>
      <w:lvlText w:val="(%1)"/>
      <w:lvlJc w:val="left"/>
      <w:pPr>
        <w:ind w:left="-66" w:hanging="36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1" w15:restartNumberingAfterBreak="0">
    <w:nsid w:val="15935D4C"/>
    <w:multiLevelType w:val="hybridMultilevel"/>
    <w:tmpl w:val="9D8EEEFE"/>
    <w:lvl w:ilvl="0" w:tplc="FFFFFFFF">
      <w:start w:val="1"/>
      <w:numFmt w:val="decimal"/>
      <w:lvlText w:val="%1."/>
      <w:lvlJc w:val="left"/>
      <w:pPr>
        <w:ind w:left="-66" w:hanging="360"/>
      </w:pPr>
      <w:rPr>
        <w:rFonts w:hint="default"/>
      </w:rPr>
    </w:lvl>
    <w:lvl w:ilvl="1" w:tplc="FFFFFFFF" w:tentative="1">
      <w:start w:val="1"/>
      <w:numFmt w:val="ideographTraditional"/>
      <w:lvlText w:val="%2、"/>
      <w:lvlJc w:val="left"/>
      <w:pPr>
        <w:ind w:left="534" w:hanging="480"/>
      </w:pPr>
    </w:lvl>
    <w:lvl w:ilvl="2" w:tplc="FFFFFFFF" w:tentative="1">
      <w:start w:val="1"/>
      <w:numFmt w:val="lowerRoman"/>
      <w:lvlText w:val="%3."/>
      <w:lvlJc w:val="right"/>
      <w:pPr>
        <w:ind w:left="1014" w:hanging="480"/>
      </w:pPr>
    </w:lvl>
    <w:lvl w:ilvl="3" w:tplc="FFFFFFFF" w:tentative="1">
      <w:start w:val="1"/>
      <w:numFmt w:val="decimal"/>
      <w:lvlText w:val="%4."/>
      <w:lvlJc w:val="left"/>
      <w:pPr>
        <w:ind w:left="1494" w:hanging="480"/>
      </w:pPr>
    </w:lvl>
    <w:lvl w:ilvl="4" w:tplc="FFFFFFFF" w:tentative="1">
      <w:start w:val="1"/>
      <w:numFmt w:val="ideographTraditional"/>
      <w:lvlText w:val="%5、"/>
      <w:lvlJc w:val="left"/>
      <w:pPr>
        <w:ind w:left="1974" w:hanging="480"/>
      </w:pPr>
    </w:lvl>
    <w:lvl w:ilvl="5" w:tplc="FFFFFFFF" w:tentative="1">
      <w:start w:val="1"/>
      <w:numFmt w:val="lowerRoman"/>
      <w:lvlText w:val="%6."/>
      <w:lvlJc w:val="right"/>
      <w:pPr>
        <w:ind w:left="2454" w:hanging="480"/>
      </w:pPr>
    </w:lvl>
    <w:lvl w:ilvl="6" w:tplc="FFFFFFFF" w:tentative="1">
      <w:start w:val="1"/>
      <w:numFmt w:val="decimal"/>
      <w:lvlText w:val="%7."/>
      <w:lvlJc w:val="left"/>
      <w:pPr>
        <w:ind w:left="2934" w:hanging="480"/>
      </w:pPr>
    </w:lvl>
    <w:lvl w:ilvl="7" w:tplc="FFFFFFFF" w:tentative="1">
      <w:start w:val="1"/>
      <w:numFmt w:val="ideographTraditional"/>
      <w:lvlText w:val="%8、"/>
      <w:lvlJc w:val="left"/>
      <w:pPr>
        <w:ind w:left="3414" w:hanging="480"/>
      </w:pPr>
    </w:lvl>
    <w:lvl w:ilvl="8" w:tplc="FFFFFFFF" w:tentative="1">
      <w:start w:val="1"/>
      <w:numFmt w:val="lowerRoman"/>
      <w:lvlText w:val="%9."/>
      <w:lvlJc w:val="right"/>
      <w:pPr>
        <w:ind w:left="3894" w:hanging="480"/>
      </w:pPr>
    </w:lvl>
  </w:abstractNum>
  <w:abstractNum w:abstractNumId="2" w15:restartNumberingAfterBreak="0">
    <w:nsid w:val="30296494"/>
    <w:multiLevelType w:val="hybridMultilevel"/>
    <w:tmpl w:val="5E2C5284"/>
    <w:lvl w:ilvl="0" w:tplc="494EBB2E">
      <w:start w:val="1"/>
      <w:numFmt w:val="decimal"/>
      <w:lvlText w:val="(%1)"/>
      <w:lvlJc w:val="left"/>
      <w:pPr>
        <w:ind w:left="-66" w:hanging="36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3" w15:restartNumberingAfterBreak="0">
    <w:nsid w:val="344A3FE9"/>
    <w:multiLevelType w:val="hybridMultilevel"/>
    <w:tmpl w:val="7414A84E"/>
    <w:lvl w:ilvl="0" w:tplc="16E80104">
      <w:start w:val="1"/>
      <w:numFmt w:val="decimal"/>
      <w:lvlText w:val="(%1)"/>
      <w:lvlJc w:val="left"/>
      <w:pPr>
        <w:ind w:left="-66" w:hanging="36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4" w15:restartNumberingAfterBreak="0">
    <w:nsid w:val="4EE744F5"/>
    <w:multiLevelType w:val="hybridMultilevel"/>
    <w:tmpl w:val="9D8EEEFE"/>
    <w:lvl w:ilvl="0" w:tplc="FFFFFFFF">
      <w:start w:val="1"/>
      <w:numFmt w:val="decimal"/>
      <w:lvlText w:val="%1."/>
      <w:lvlJc w:val="left"/>
      <w:pPr>
        <w:ind w:left="-66" w:hanging="360"/>
      </w:pPr>
      <w:rPr>
        <w:rFonts w:hint="default"/>
      </w:rPr>
    </w:lvl>
    <w:lvl w:ilvl="1" w:tplc="FFFFFFFF" w:tentative="1">
      <w:start w:val="1"/>
      <w:numFmt w:val="ideographTraditional"/>
      <w:lvlText w:val="%2、"/>
      <w:lvlJc w:val="left"/>
      <w:pPr>
        <w:ind w:left="534" w:hanging="480"/>
      </w:pPr>
    </w:lvl>
    <w:lvl w:ilvl="2" w:tplc="FFFFFFFF" w:tentative="1">
      <w:start w:val="1"/>
      <w:numFmt w:val="lowerRoman"/>
      <w:lvlText w:val="%3."/>
      <w:lvlJc w:val="right"/>
      <w:pPr>
        <w:ind w:left="1014" w:hanging="480"/>
      </w:pPr>
    </w:lvl>
    <w:lvl w:ilvl="3" w:tplc="FFFFFFFF" w:tentative="1">
      <w:start w:val="1"/>
      <w:numFmt w:val="decimal"/>
      <w:lvlText w:val="%4."/>
      <w:lvlJc w:val="left"/>
      <w:pPr>
        <w:ind w:left="1494" w:hanging="480"/>
      </w:pPr>
    </w:lvl>
    <w:lvl w:ilvl="4" w:tplc="FFFFFFFF" w:tentative="1">
      <w:start w:val="1"/>
      <w:numFmt w:val="ideographTraditional"/>
      <w:lvlText w:val="%5、"/>
      <w:lvlJc w:val="left"/>
      <w:pPr>
        <w:ind w:left="1974" w:hanging="480"/>
      </w:pPr>
    </w:lvl>
    <w:lvl w:ilvl="5" w:tplc="FFFFFFFF" w:tentative="1">
      <w:start w:val="1"/>
      <w:numFmt w:val="lowerRoman"/>
      <w:lvlText w:val="%6."/>
      <w:lvlJc w:val="right"/>
      <w:pPr>
        <w:ind w:left="2454" w:hanging="480"/>
      </w:pPr>
    </w:lvl>
    <w:lvl w:ilvl="6" w:tplc="FFFFFFFF" w:tentative="1">
      <w:start w:val="1"/>
      <w:numFmt w:val="decimal"/>
      <w:lvlText w:val="%7."/>
      <w:lvlJc w:val="left"/>
      <w:pPr>
        <w:ind w:left="2934" w:hanging="480"/>
      </w:pPr>
    </w:lvl>
    <w:lvl w:ilvl="7" w:tplc="FFFFFFFF" w:tentative="1">
      <w:start w:val="1"/>
      <w:numFmt w:val="ideographTraditional"/>
      <w:lvlText w:val="%8、"/>
      <w:lvlJc w:val="left"/>
      <w:pPr>
        <w:ind w:left="3414" w:hanging="480"/>
      </w:pPr>
    </w:lvl>
    <w:lvl w:ilvl="8" w:tplc="FFFFFFFF" w:tentative="1">
      <w:start w:val="1"/>
      <w:numFmt w:val="lowerRoman"/>
      <w:lvlText w:val="%9."/>
      <w:lvlJc w:val="right"/>
      <w:pPr>
        <w:ind w:left="3894" w:hanging="480"/>
      </w:pPr>
    </w:lvl>
  </w:abstractNum>
  <w:abstractNum w:abstractNumId="5" w15:restartNumberingAfterBreak="0">
    <w:nsid w:val="5AA77E6F"/>
    <w:multiLevelType w:val="hybridMultilevel"/>
    <w:tmpl w:val="9D8EEEFE"/>
    <w:lvl w:ilvl="0" w:tplc="FFFFFFFF">
      <w:start w:val="1"/>
      <w:numFmt w:val="decimal"/>
      <w:lvlText w:val="%1."/>
      <w:lvlJc w:val="left"/>
      <w:pPr>
        <w:ind w:left="-66" w:hanging="360"/>
      </w:pPr>
      <w:rPr>
        <w:rFonts w:hint="default"/>
      </w:rPr>
    </w:lvl>
    <w:lvl w:ilvl="1" w:tplc="FFFFFFFF" w:tentative="1">
      <w:start w:val="1"/>
      <w:numFmt w:val="ideographTraditional"/>
      <w:lvlText w:val="%2、"/>
      <w:lvlJc w:val="left"/>
      <w:pPr>
        <w:ind w:left="534" w:hanging="480"/>
      </w:pPr>
    </w:lvl>
    <w:lvl w:ilvl="2" w:tplc="FFFFFFFF" w:tentative="1">
      <w:start w:val="1"/>
      <w:numFmt w:val="lowerRoman"/>
      <w:lvlText w:val="%3."/>
      <w:lvlJc w:val="right"/>
      <w:pPr>
        <w:ind w:left="1014" w:hanging="480"/>
      </w:pPr>
    </w:lvl>
    <w:lvl w:ilvl="3" w:tplc="FFFFFFFF" w:tentative="1">
      <w:start w:val="1"/>
      <w:numFmt w:val="decimal"/>
      <w:lvlText w:val="%4."/>
      <w:lvlJc w:val="left"/>
      <w:pPr>
        <w:ind w:left="1494" w:hanging="480"/>
      </w:pPr>
    </w:lvl>
    <w:lvl w:ilvl="4" w:tplc="FFFFFFFF" w:tentative="1">
      <w:start w:val="1"/>
      <w:numFmt w:val="ideographTraditional"/>
      <w:lvlText w:val="%5、"/>
      <w:lvlJc w:val="left"/>
      <w:pPr>
        <w:ind w:left="1974" w:hanging="480"/>
      </w:pPr>
    </w:lvl>
    <w:lvl w:ilvl="5" w:tplc="FFFFFFFF" w:tentative="1">
      <w:start w:val="1"/>
      <w:numFmt w:val="lowerRoman"/>
      <w:lvlText w:val="%6."/>
      <w:lvlJc w:val="right"/>
      <w:pPr>
        <w:ind w:left="2454" w:hanging="480"/>
      </w:pPr>
    </w:lvl>
    <w:lvl w:ilvl="6" w:tplc="FFFFFFFF" w:tentative="1">
      <w:start w:val="1"/>
      <w:numFmt w:val="decimal"/>
      <w:lvlText w:val="%7."/>
      <w:lvlJc w:val="left"/>
      <w:pPr>
        <w:ind w:left="2934" w:hanging="480"/>
      </w:pPr>
    </w:lvl>
    <w:lvl w:ilvl="7" w:tplc="FFFFFFFF" w:tentative="1">
      <w:start w:val="1"/>
      <w:numFmt w:val="ideographTraditional"/>
      <w:lvlText w:val="%8、"/>
      <w:lvlJc w:val="left"/>
      <w:pPr>
        <w:ind w:left="3414" w:hanging="480"/>
      </w:pPr>
    </w:lvl>
    <w:lvl w:ilvl="8" w:tplc="FFFFFFFF" w:tentative="1">
      <w:start w:val="1"/>
      <w:numFmt w:val="lowerRoman"/>
      <w:lvlText w:val="%9."/>
      <w:lvlJc w:val="right"/>
      <w:pPr>
        <w:ind w:left="3894" w:hanging="480"/>
      </w:pPr>
    </w:lvl>
  </w:abstractNum>
  <w:abstractNum w:abstractNumId="6" w15:restartNumberingAfterBreak="0">
    <w:nsid w:val="61C2106C"/>
    <w:multiLevelType w:val="hybridMultilevel"/>
    <w:tmpl w:val="9D8EEEFE"/>
    <w:lvl w:ilvl="0" w:tplc="9A9845F0">
      <w:start w:val="1"/>
      <w:numFmt w:val="decimal"/>
      <w:lvlText w:val="%1."/>
      <w:lvlJc w:val="left"/>
      <w:pPr>
        <w:ind w:left="-66" w:hanging="36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7" w15:restartNumberingAfterBreak="0">
    <w:nsid w:val="62454099"/>
    <w:multiLevelType w:val="hybridMultilevel"/>
    <w:tmpl w:val="0BA414B4"/>
    <w:lvl w:ilvl="0" w:tplc="90CC4E74">
      <w:start w:val="1"/>
      <w:numFmt w:val="decimal"/>
      <w:lvlText w:val="(%1)"/>
      <w:lvlJc w:val="left"/>
      <w:pPr>
        <w:ind w:left="-66" w:hanging="36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8" w15:restartNumberingAfterBreak="0">
    <w:nsid w:val="63697563"/>
    <w:multiLevelType w:val="hybridMultilevel"/>
    <w:tmpl w:val="4BEE49E8"/>
    <w:lvl w:ilvl="0" w:tplc="DD5460CE">
      <w:start w:val="1"/>
      <w:numFmt w:val="taiwaneseCountingThousand"/>
      <w:lvlText w:val="%1、"/>
      <w:lvlJc w:val="left"/>
      <w:pPr>
        <w:ind w:left="54" w:hanging="48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num w:numId="1" w16cid:durableId="1957322100">
    <w:abstractNumId w:val="8"/>
  </w:num>
  <w:num w:numId="2" w16cid:durableId="2027518402">
    <w:abstractNumId w:val="6"/>
  </w:num>
  <w:num w:numId="3" w16cid:durableId="117846009">
    <w:abstractNumId w:val="2"/>
  </w:num>
  <w:num w:numId="4" w16cid:durableId="562757757">
    <w:abstractNumId w:val="4"/>
  </w:num>
  <w:num w:numId="5" w16cid:durableId="168837167">
    <w:abstractNumId w:val="3"/>
  </w:num>
  <w:num w:numId="6" w16cid:durableId="927077058">
    <w:abstractNumId w:val="5"/>
  </w:num>
  <w:num w:numId="7" w16cid:durableId="1924486638">
    <w:abstractNumId w:val="0"/>
  </w:num>
  <w:num w:numId="8" w16cid:durableId="2100715791">
    <w:abstractNumId w:val="7"/>
  </w:num>
  <w:num w:numId="9" w16cid:durableId="1707245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EE"/>
    <w:rsid w:val="002A2948"/>
    <w:rsid w:val="003312CD"/>
    <w:rsid w:val="00412591"/>
    <w:rsid w:val="005D3DEF"/>
    <w:rsid w:val="00637710"/>
    <w:rsid w:val="00783170"/>
    <w:rsid w:val="007C10F9"/>
    <w:rsid w:val="0089042D"/>
    <w:rsid w:val="00A741EE"/>
    <w:rsid w:val="00AF03E8"/>
    <w:rsid w:val="00B338D5"/>
    <w:rsid w:val="00D135A9"/>
    <w:rsid w:val="00E226AC"/>
    <w:rsid w:val="00F95B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DA6D"/>
  <w15:chartTrackingRefBased/>
  <w15:docId w15:val="{A758FA1E-7413-44C4-A5C5-CCC2D6C9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1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1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1EE"/>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A741EE"/>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A741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41E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741E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41E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741E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741EE"/>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A741EE"/>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A741EE"/>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A741EE"/>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A741EE"/>
    <w:rPr>
      <w:rFonts w:eastAsiaTheme="majorEastAsia" w:cstheme="majorBidi"/>
      <w:color w:val="2F5496" w:themeColor="accent1" w:themeShade="BF"/>
    </w:rPr>
  </w:style>
  <w:style w:type="character" w:customStyle="1" w:styleId="60">
    <w:name w:val="標題 6 字元"/>
    <w:basedOn w:val="a0"/>
    <w:link w:val="6"/>
    <w:uiPriority w:val="9"/>
    <w:semiHidden/>
    <w:rsid w:val="00A741EE"/>
    <w:rPr>
      <w:rFonts w:eastAsiaTheme="majorEastAsia" w:cstheme="majorBidi"/>
      <w:color w:val="595959" w:themeColor="text1" w:themeTint="A6"/>
    </w:rPr>
  </w:style>
  <w:style w:type="character" w:customStyle="1" w:styleId="70">
    <w:name w:val="標題 7 字元"/>
    <w:basedOn w:val="a0"/>
    <w:link w:val="7"/>
    <w:uiPriority w:val="9"/>
    <w:semiHidden/>
    <w:rsid w:val="00A741EE"/>
    <w:rPr>
      <w:rFonts w:eastAsiaTheme="majorEastAsia" w:cstheme="majorBidi"/>
      <w:color w:val="595959" w:themeColor="text1" w:themeTint="A6"/>
    </w:rPr>
  </w:style>
  <w:style w:type="character" w:customStyle="1" w:styleId="80">
    <w:name w:val="標題 8 字元"/>
    <w:basedOn w:val="a0"/>
    <w:link w:val="8"/>
    <w:uiPriority w:val="9"/>
    <w:semiHidden/>
    <w:rsid w:val="00A741EE"/>
    <w:rPr>
      <w:rFonts w:eastAsiaTheme="majorEastAsia" w:cstheme="majorBidi"/>
      <w:color w:val="272727" w:themeColor="text1" w:themeTint="D8"/>
    </w:rPr>
  </w:style>
  <w:style w:type="character" w:customStyle="1" w:styleId="90">
    <w:name w:val="標題 9 字元"/>
    <w:basedOn w:val="a0"/>
    <w:link w:val="9"/>
    <w:uiPriority w:val="9"/>
    <w:semiHidden/>
    <w:rsid w:val="00A741EE"/>
    <w:rPr>
      <w:rFonts w:eastAsiaTheme="majorEastAsia" w:cstheme="majorBidi"/>
      <w:color w:val="272727" w:themeColor="text1" w:themeTint="D8"/>
    </w:rPr>
  </w:style>
  <w:style w:type="paragraph" w:styleId="a3">
    <w:name w:val="Title"/>
    <w:basedOn w:val="a"/>
    <w:next w:val="a"/>
    <w:link w:val="a4"/>
    <w:uiPriority w:val="10"/>
    <w:qFormat/>
    <w:rsid w:val="00A741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741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1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741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1EE"/>
    <w:pPr>
      <w:spacing w:before="160"/>
      <w:jc w:val="center"/>
    </w:pPr>
    <w:rPr>
      <w:i/>
      <w:iCs/>
      <w:color w:val="404040" w:themeColor="text1" w:themeTint="BF"/>
    </w:rPr>
  </w:style>
  <w:style w:type="character" w:customStyle="1" w:styleId="a8">
    <w:name w:val="引文 字元"/>
    <w:basedOn w:val="a0"/>
    <w:link w:val="a7"/>
    <w:uiPriority w:val="29"/>
    <w:rsid w:val="00A741EE"/>
    <w:rPr>
      <w:i/>
      <w:iCs/>
      <w:color w:val="404040" w:themeColor="text1" w:themeTint="BF"/>
    </w:rPr>
  </w:style>
  <w:style w:type="paragraph" w:styleId="a9">
    <w:name w:val="List Paragraph"/>
    <w:basedOn w:val="a"/>
    <w:uiPriority w:val="34"/>
    <w:qFormat/>
    <w:rsid w:val="00A741EE"/>
    <w:pPr>
      <w:ind w:left="720"/>
      <w:contextualSpacing/>
    </w:pPr>
  </w:style>
  <w:style w:type="character" w:styleId="aa">
    <w:name w:val="Intense Emphasis"/>
    <w:basedOn w:val="a0"/>
    <w:uiPriority w:val="21"/>
    <w:qFormat/>
    <w:rsid w:val="00A741EE"/>
    <w:rPr>
      <w:i/>
      <w:iCs/>
      <w:color w:val="2F5496" w:themeColor="accent1" w:themeShade="BF"/>
    </w:rPr>
  </w:style>
  <w:style w:type="paragraph" w:styleId="ab">
    <w:name w:val="Intense Quote"/>
    <w:basedOn w:val="a"/>
    <w:next w:val="a"/>
    <w:link w:val="ac"/>
    <w:uiPriority w:val="30"/>
    <w:qFormat/>
    <w:rsid w:val="00A74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A741EE"/>
    <w:rPr>
      <w:i/>
      <w:iCs/>
      <w:color w:val="2F5496" w:themeColor="accent1" w:themeShade="BF"/>
    </w:rPr>
  </w:style>
  <w:style w:type="character" w:styleId="ad">
    <w:name w:val="Intense Reference"/>
    <w:basedOn w:val="a0"/>
    <w:uiPriority w:val="32"/>
    <w:qFormat/>
    <w:rsid w:val="00A741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yghrpd.pr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郭峰誠</dc:creator>
  <cp:keywords/>
  <dc:description/>
  <cp:lastModifiedBy>峰誠 郭</cp:lastModifiedBy>
  <cp:revision>4</cp:revision>
  <dcterms:created xsi:type="dcterms:W3CDTF">2026-07-01T07:58:00Z</dcterms:created>
  <dcterms:modified xsi:type="dcterms:W3CDTF">2026-07-02T05:19:00Z</dcterms:modified>
</cp:coreProperties>
</file>